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21B" w:rsidRDefault="00BF221B" w:rsidP="00BF221B">
      <w:pPr>
        <w:rPr>
          <w:sz w:val="28"/>
          <w:szCs w:val="28"/>
          <w:lang w:val="id-ID"/>
        </w:rPr>
      </w:pPr>
    </w:p>
    <w:p w:rsidR="00BF221B" w:rsidRPr="00297A78" w:rsidRDefault="00BF221B" w:rsidP="00BF221B">
      <w:pPr>
        <w:jc w:val="center"/>
        <w:rPr>
          <w:b/>
          <w:sz w:val="28"/>
          <w:szCs w:val="28"/>
        </w:rPr>
      </w:pPr>
      <w:r w:rsidRPr="00297A78">
        <w:rPr>
          <w:b/>
          <w:smallCaps/>
          <w:sz w:val="28"/>
          <w:szCs w:val="28"/>
        </w:rPr>
        <w:t>PENGARUH KETERAMPILAN PENDAMPING DAN PARTISIPASI PESERTA TERHADAP KEBERHASILAN PKH DI NAGARI PEMATANG PANJANG</w:t>
      </w:r>
      <w:r>
        <w:rPr>
          <w:b/>
          <w:smallCaps/>
          <w:sz w:val="28"/>
          <w:szCs w:val="28"/>
        </w:rPr>
        <w:t xml:space="preserve"> KECAMATAN SIJUNJUNG</w:t>
      </w:r>
    </w:p>
    <w:p w:rsidR="00BF221B" w:rsidRDefault="00BF221B" w:rsidP="00BF221B">
      <w:pPr>
        <w:pStyle w:val="Subtitle"/>
        <w:spacing w:after="0"/>
        <w:jc w:val="left"/>
        <w:rPr>
          <w:lang w:eastAsia="ja-JP"/>
        </w:rPr>
      </w:pPr>
    </w:p>
    <w:p w:rsidR="00BF221B" w:rsidRDefault="00BF221B" w:rsidP="00BF221B">
      <w:pPr>
        <w:pStyle w:val="Subtitle"/>
        <w:spacing w:after="0"/>
        <w:jc w:val="left"/>
        <w:rPr>
          <w:lang w:eastAsia="ja-JP"/>
        </w:rPr>
      </w:pPr>
    </w:p>
    <w:p w:rsidR="00BF221B" w:rsidRPr="00297A78" w:rsidRDefault="00BF221B" w:rsidP="00BF221B">
      <w:pPr>
        <w:pStyle w:val="author"/>
        <w:rPr>
          <w:i w:val="0"/>
        </w:rPr>
      </w:pPr>
      <w:r>
        <w:rPr>
          <w:i w:val="0"/>
        </w:rPr>
        <w:t>Tryas Wardani Nurwan</w:t>
      </w:r>
    </w:p>
    <w:p w:rsidR="00BF221B" w:rsidRPr="00297A78" w:rsidRDefault="00BF221B" w:rsidP="00BF221B">
      <w:pPr>
        <w:jc w:val="center"/>
        <w:rPr>
          <w:sz w:val="22"/>
          <w:szCs w:val="22"/>
        </w:rPr>
      </w:pPr>
      <w:r>
        <w:rPr>
          <w:sz w:val="22"/>
          <w:szCs w:val="22"/>
        </w:rPr>
        <w:t xml:space="preserve">Magister Administrasi Publik, Universitas Negeri Padang </w:t>
      </w:r>
    </w:p>
    <w:p w:rsidR="00BF221B" w:rsidRPr="00297A78" w:rsidRDefault="00BF221B" w:rsidP="00BF221B">
      <w:pPr>
        <w:jc w:val="center"/>
        <w:rPr>
          <w:b/>
          <w:sz w:val="22"/>
          <w:szCs w:val="22"/>
        </w:rPr>
      </w:pPr>
      <w:r>
        <w:rPr>
          <w:b/>
          <w:sz w:val="22"/>
          <w:szCs w:val="22"/>
          <w:lang w:val="id-ID"/>
        </w:rPr>
        <w:t>E-mail:</w:t>
      </w:r>
      <w:r>
        <w:rPr>
          <w:b/>
          <w:sz w:val="22"/>
          <w:szCs w:val="22"/>
        </w:rPr>
        <w:t>tryaswardani@gmail.com</w:t>
      </w:r>
    </w:p>
    <w:p w:rsidR="00BF221B" w:rsidRDefault="00BF221B" w:rsidP="00BF221B">
      <w:pPr>
        <w:pStyle w:val="author"/>
        <w:rPr>
          <w:i w:val="0"/>
          <w:lang w:val="id-ID"/>
        </w:rPr>
      </w:pPr>
    </w:p>
    <w:p w:rsidR="00BF221B" w:rsidRPr="00297A78" w:rsidRDefault="00BF221B" w:rsidP="00BF221B">
      <w:pPr>
        <w:pStyle w:val="author"/>
        <w:rPr>
          <w:i w:val="0"/>
        </w:rPr>
      </w:pPr>
      <w:r>
        <w:rPr>
          <w:i w:val="0"/>
        </w:rPr>
        <w:t>Helmi Hasan</w:t>
      </w:r>
    </w:p>
    <w:p w:rsidR="00BF221B" w:rsidRPr="00297A78" w:rsidRDefault="00BF221B" w:rsidP="00BF221B">
      <w:pPr>
        <w:jc w:val="center"/>
        <w:rPr>
          <w:sz w:val="22"/>
          <w:szCs w:val="22"/>
        </w:rPr>
      </w:pPr>
      <w:r>
        <w:rPr>
          <w:sz w:val="22"/>
          <w:szCs w:val="22"/>
        </w:rPr>
        <w:t xml:space="preserve">Magister Administrasi Publik, Universitas Negeri Padang </w:t>
      </w:r>
    </w:p>
    <w:p w:rsidR="00BF221B" w:rsidRPr="00297A78" w:rsidRDefault="00BF221B" w:rsidP="00BF221B">
      <w:pPr>
        <w:jc w:val="center"/>
        <w:rPr>
          <w:b/>
          <w:sz w:val="22"/>
          <w:szCs w:val="22"/>
        </w:rPr>
      </w:pPr>
      <w:r>
        <w:rPr>
          <w:b/>
          <w:sz w:val="22"/>
          <w:szCs w:val="22"/>
          <w:lang w:val="id-ID"/>
        </w:rPr>
        <w:t>E-mail:</w:t>
      </w:r>
      <w:r>
        <w:rPr>
          <w:b/>
          <w:sz w:val="22"/>
          <w:szCs w:val="22"/>
        </w:rPr>
        <w:t>helmihasan@gmail.com</w:t>
      </w:r>
    </w:p>
    <w:p w:rsidR="00BF221B" w:rsidRDefault="00BF221B" w:rsidP="00BF221B">
      <w:pPr>
        <w:jc w:val="center"/>
        <w:rPr>
          <w:b/>
          <w:sz w:val="22"/>
          <w:szCs w:val="22"/>
          <w:lang w:val="id-ID"/>
        </w:rPr>
      </w:pPr>
    </w:p>
    <w:p w:rsidR="00BF221B" w:rsidRDefault="00BF221B" w:rsidP="00BF221B">
      <w:pPr>
        <w:jc w:val="center"/>
        <w:rPr>
          <w:b/>
          <w:sz w:val="22"/>
          <w:szCs w:val="22"/>
        </w:rPr>
      </w:pPr>
    </w:p>
    <w:p w:rsidR="00BF221B" w:rsidRDefault="00BF221B" w:rsidP="00BF221B">
      <w:pPr>
        <w:ind w:left="-106" w:right="-102"/>
        <w:jc w:val="center"/>
        <w:rPr>
          <w:b/>
          <w:bCs/>
          <w:caps/>
          <w:lang w:val="id-ID"/>
        </w:rPr>
      </w:pPr>
      <w:r>
        <w:rPr>
          <w:b/>
          <w:bCs/>
          <w:caps/>
          <w:lang w:val="id-ID"/>
        </w:rPr>
        <w:t>a</w:t>
      </w:r>
      <w:r>
        <w:rPr>
          <w:b/>
          <w:bCs/>
          <w:lang w:val="id-ID"/>
        </w:rPr>
        <w:t>bstrak</w:t>
      </w:r>
    </w:p>
    <w:p w:rsidR="00BF221B" w:rsidRDefault="00BF221B" w:rsidP="00BF221B">
      <w:pPr>
        <w:jc w:val="both"/>
        <w:rPr>
          <w:sz w:val="22"/>
          <w:szCs w:val="22"/>
        </w:rPr>
      </w:pPr>
    </w:p>
    <w:p w:rsidR="00BF221B" w:rsidRDefault="00BF221B" w:rsidP="00BF221B">
      <w:pPr>
        <w:pStyle w:val="NormalWeb"/>
        <w:spacing w:before="0" w:beforeAutospacing="0" w:after="0" w:afterAutospacing="0"/>
        <w:ind w:firstLine="317"/>
        <w:jc w:val="both"/>
        <w:rPr>
          <w:sz w:val="22"/>
          <w:szCs w:val="22"/>
        </w:rPr>
      </w:pPr>
      <w:r w:rsidRPr="00697D1F">
        <w:rPr>
          <w:sz w:val="22"/>
          <w:szCs w:val="22"/>
          <w:lang w:val="id-ID"/>
        </w:rPr>
        <w:t xml:space="preserve">Tujuan penelitian untuk mengetahui pengaruh </w:t>
      </w:r>
      <w:r w:rsidRPr="00697D1F">
        <w:rPr>
          <w:sz w:val="22"/>
          <w:szCs w:val="22"/>
        </w:rPr>
        <w:t>keterampilan pendamping, partisipasi Keluarga Penerima Manfaat (KPM) terhadap keberhasilan Program Keluarga Harapan (PKH)</w:t>
      </w:r>
      <w:r>
        <w:rPr>
          <w:sz w:val="22"/>
          <w:szCs w:val="22"/>
        </w:rPr>
        <w:t xml:space="preserve"> di Nagari Pematang Panjang, Kecamatan Sijunjung, Provinsi Sumatera Barat</w:t>
      </w:r>
      <w:r w:rsidRPr="00697D1F">
        <w:rPr>
          <w:sz w:val="22"/>
          <w:szCs w:val="22"/>
        </w:rPr>
        <w:t xml:space="preserve">. </w:t>
      </w:r>
      <w:proofErr w:type="gramStart"/>
      <w:r w:rsidRPr="00697D1F">
        <w:rPr>
          <w:sz w:val="22"/>
          <w:szCs w:val="22"/>
        </w:rPr>
        <w:t xml:space="preserve">Penelitian ini menggunakan metode kuantitatif dengan </w:t>
      </w:r>
      <w:r>
        <w:rPr>
          <w:sz w:val="22"/>
          <w:szCs w:val="22"/>
        </w:rPr>
        <w:t>angket ber</w:t>
      </w:r>
      <w:r w:rsidRPr="00697D1F">
        <w:rPr>
          <w:sz w:val="22"/>
          <w:szCs w:val="22"/>
        </w:rPr>
        <w:t xml:space="preserve">skala likert </w:t>
      </w:r>
      <w:r>
        <w:rPr>
          <w:sz w:val="22"/>
          <w:szCs w:val="22"/>
        </w:rPr>
        <w:t xml:space="preserve">dan analisis data </w:t>
      </w:r>
      <w:r w:rsidRPr="00697D1F">
        <w:rPr>
          <w:sz w:val="22"/>
          <w:szCs w:val="22"/>
        </w:rPr>
        <w:t>menggunakan SPSS 21.</w:t>
      </w:r>
      <w:proofErr w:type="gramEnd"/>
      <w:r>
        <w:rPr>
          <w:sz w:val="22"/>
          <w:szCs w:val="22"/>
        </w:rPr>
        <w:t xml:space="preserve"> </w:t>
      </w:r>
      <w:proofErr w:type="gramStart"/>
      <w:r>
        <w:rPr>
          <w:sz w:val="22"/>
          <w:szCs w:val="22"/>
        </w:rPr>
        <w:t>Uji instrument penelitian dengan uji validitas dan reliablitas menunjukkan bahwa instrument valid dan reliable.</w:t>
      </w:r>
      <w:proofErr w:type="gramEnd"/>
      <w:r w:rsidRPr="00697D1F">
        <w:rPr>
          <w:sz w:val="22"/>
          <w:szCs w:val="22"/>
        </w:rPr>
        <w:t xml:space="preserve"> Responden dalam penelitian ini adalah sebanyak 131 dari total 194 KPM PKH di Nagari Pematang Panjang. </w:t>
      </w:r>
      <w:proofErr w:type="gramStart"/>
      <w:r w:rsidRPr="00697D1F">
        <w:rPr>
          <w:sz w:val="22"/>
          <w:szCs w:val="22"/>
        </w:rPr>
        <w:t>Indikator variabel keberhasilan PKH</w:t>
      </w:r>
      <w:r>
        <w:rPr>
          <w:sz w:val="22"/>
          <w:szCs w:val="22"/>
        </w:rPr>
        <w:t xml:space="preserve"> </w:t>
      </w:r>
      <w:r w:rsidRPr="00697D1F">
        <w:rPr>
          <w:sz w:val="22"/>
          <w:szCs w:val="22"/>
        </w:rPr>
        <w:t xml:space="preserve">sebagai variabel terikat adalah </w:t>
      </w:r>
      <w:r w:rsidRPr="00697D1F">
        <w:rPr>
          <w:color w:val="000000" w:themeColor="text1"/>
          <w:sz w:val="22"/>
          <w:szCs w:val="22"/>
        </w:rPr>
        <w:t xml:space="preserve">tercukupinya kebutuhan pangan, mampu memenuhi kebutuhan pokok, Meningkatnya pendapatan, turunnya beban pengeluaran, kemudahan akses pendidikan </w:t>
      </w:r>
      <w:r w:rsidRPr="00697D1F">
        <w:rPr>
          <w:color w:val="000000" w:themeColor="text1"/>
          <w:sz w:val="22"/>
          <w:szCs w:val="22"/>
          <w:lang w:val="id-ID"/>
        </w:rPr>
        <w:t>dan akses kesehatan</w:t>
      </w:r>
      <w:r w:rsidRPr="00697D1F">
        <w:rPr>
          <w:color w:val="000000" w:themeColor="text1"/>
          <w:sz w:val="22"/>
          <w:szCs w:val="22"/>
        </w:rPr>
        <w:t>, s</w:t>
      </w:r>
      <w:r w:rsidRPr="00697D1F">
        <w:rPr>
          <w:color w:val="000000" w:themeColor="text1"/>
          <w:sz w:val="22"/>
          <w:szCs w:val="22"/>
          <w:lang w:val="id-ID"/>
        </w:rPr>
        <w:t>adar pendidikan dan sadar kesehatan</w:t>
      </w:r>
      <w:r>
        <w:rPr>
          <w:color w:val="000000" w:themeColor="text1"/>
          <w:sz w:val="22"/>
          <w:szCs w:val="22"/>
        </w:rPr>
        <w:t>.</w:t>
      </w:r>
      <w:proofErr w:type="gramEnd"/>
      <w:r>
        <w:rPr>
          <w:color w:val="000000" w:themeColor="text1"/>
          <w:sz w:val="22"/>
          <w:szCs w:val="22"/>
        </w:rPr>
        <w:t xml:space="preserve"> </w:t>
      </w:r>
      <w:proofErr w:type="gramStart"/>
      <w:r>
        <w:rPr>
          <w:sz w:val="22"/>
          <w:szCs w:val="22"/>
        </w:rPr>
        <w:t xml:space="preserve">Sedangkan indikator variabel keterampilan pendamping sebagai variabel bebas (X1) adalah keterampilan </w:t>
      </w:r>
      <w:r w:rsidRPr="00697D1F">
        <w:rPr>
          <w:sz w:val="22"/>
          <w:szCs w:val="22"/>
        </w:rPr>
        <w:t>membangkitkan kesadaran masyarakat, menyampaikan informasi, membagi pengetahuan dan pengalaman, melakukan presentasi verbal.</w:t>
      </w:r>
      <w:proofErr w:type="gramEnd"/>
      <w:r w:rsidRPr="00697D1F">
        <w:rPr>
          <w:sz w:val="22"/>
          <w:szCs w:val="22"/>
        </w:rPr>
        <w:t xml:space="preserve"> </w:t>
      </w:r>
      <w:proofErr w:type="gramStart"/>
      <w:r w:rsidRPr="00697D1F">
        <w:rPr>
          <w:sz w:val="22"/>
          <w:szCs w:val="22"/>
        </w:rPr>
        <w:t xml:space="preserve">Sedangkan indikator partisipasi KPM </w:t>
      </w:r>
      <w:r>
        <w:rPr>
          <w:sz w:val="22"/>
          <w:szCs w:val="22"/>
        </w:rPr>
        <w:t xml:space="preserve">(X2) </w:t>
      </w:r>
      <w:r w:rsidRPr="00697D1F">
        <w:rPr>
          <w:sz w:val="22"/>
          <w:szCs w:val="22"/>
        </w:rPr>
        <w:t>adalah partisipasi dalam tahap pelaksanaan dan partisipasi dalam tahap pengambilan manfaat.</w:t>
      </w:r>
      <w:proofErr w:type="gramEnd"/>
      <w:r>
        <w:rPr>
          <w:sz w:val="22"/>
          <w:szCs w:val="22"/>
        </w:rPr>
        <w:t xml:space="preserve"> </w:t>
      </w:r>
      <w:proofErr w:type="gramStart"/>
      <w:r>
        <w:rPr>
          <w:sz w:val="22"/>
          <w:szCs w:val="22"/>
        </w:rPr>
        <w:t>Hasil penelitian menunjukkan bahwa keterampilan pendamping berpengaruh positif terhadap keberhasilan PKH yakni sebesar 0.238 dengan taraf signfifikansi 0.00.</w:t>
      </w:r>
      <w:proofErr w:type="gramEnd"/>
      <w:r>
        <w:rPr>
          <w:sz w:val="22"/>
          <w:szCs w:val="22"/>
        </w:rPr>
        <w:t xml:space="preserve"> Partisipasi KPM berpengaruh positif sebesar 0.246 dengan taraf signifikansi sebesar 0.00 dan keterampilan pendamping berpengaruh sebesar 0.187 terhadap partisipasi KPM dengan taraf signifikansi sebesar 0.00.</w:t>
      </w:r>
    </w:p>
    <w:p w:rsidR="00BF221B" w:rsidRPr="00F73AF9" w:rsidRDefault="00BF221B" w:rsidP="00BF221B">
      <w:pPr>
        <w:pStyle w:val="NormalWeb"/>
        <w:spacing w:before="0" w:beforeAutospacing="0" w:after="0" w:afterAutospacing="0"/>
        <w:ind w:firstLine="317"/>
        <w:jc w:val="both"/>
        <w:rPr>
          <w:b/>
          <w:color w:val="000000" w:themeColor="text1"/>
          <w:sz w:val="22"/>
          <w:szCs w:val="22"/>
        </w:rPr>
      </w:pPr>
    </w:p>
    <w:p w:rsidR="00BF221B" w:rsidRPr="00F73AF9" w:rsidRDefault="00BF221B" w:rsidP="00BF221B">
      <w:pPr>
        <w:jc w:val="both"/>
        <w:rPr>
          <w:b/>
          <w:i/>
          <w:sz w:val="22"/>
          <w:szCs w:val="22"/>
        </w:rPr>
      </w:pPr>
      <w:r w:rsidRPr="00F73AF9">
        <w:rPr>
          <w:b/>
          <w:i/>
          <w:sz w:val="22"/>
          <w:szCs w:val="22"/>
          <w:lang w:val="id-ID"/>
        </w:rPr>
        <w:t xml:space="preserve">Kata Kunci: </w:t>
      </w:r>
      <w:r w:rsidRPr="00F73AF9">
        <w:rPr>
          <w:b/>
          <w:i/>
          <w:sz w:val="22"/>
          <w:szCs w:val="22"/>
        </w:rPr>
        <w:t>Keberhasilan PKH</w:t>
      </w:r>
      <w:r w:rsidRPr="00F73AF9">
        <w:rPr>
          <w:b/>
          <w:i/>
          <w:sz w:val="22"/>
          <w:szCs w:val="22"/>
          <w:lang w:val="id-ID"/>
        </w:rPr>
        <w:t xml:space="preserve">, </w:t>
      </w:r>
      <w:r w:rsidRPr="00F73AF9">
        <w:rPr>
          <w:b/>
          <w:i/>
          <w:sz w:val="22"/>
          <w:szCs w:val="22"/>
        </w:rPr>
        <w:t>Keterampilan Pendamping, Partisipasi</w:t>
      </w:r>
    </w:p>
    <w:p w:rsidR="00BF221B" w:rsidRPr="007623E6" w:rsidRDefault="00BF221B" w:rsidP="00BF221B">
      <w:pPr>
        <w:jc w:val="both"/>
        <w:rPr>
          <w:sz w:val="22"/>
          <w:szCs w:val="22"/>
        </w:rPr>
      </w:pPr>
    </w:p>
    <w:p w:rsidR="00BF221B" w:rsidRDefault="00BF221B" w:rsidP="00BF221B">
      <w:pPr>
        <w:jc w:val="both"/>
        <w:rPr>
          <w:b/>
          <w:i/>
          <w:sz w:val="22"/>
          <w:szCs w:val="22"/>
          <w:lang w:val="id-ID"/>
        </w:rPr>
      </w:pPr>
    </w:p>
    <w:p w:rsidR="0017605D" w:rsidRPr="0017605D" w:rsidRDefault="00BF221B" w:rsidP="0017605D">
      <w:pPr>
        <w:jc w:val="center"/>
        <w:rPr>
          <w:b/>
          <w:bCs/>
          <w:i/>
          <w:sz w:val="22"/>
          <w:szCs w:val="22"/>
        </w:rPr>
      </w:pPr>
      <w:r>
        <w:rPr>
          <w:b/>
          <w:bCs/>
          <w:i/>
          <w:caps/>
          <w:sz w:val="22"/>
          <w:szCs w:val="22"/>
        </w:rPr>
        <w:t>a</w:t>
      </w:r>
      <w:r>
        <w:rPr>
          <w:b/>
          <w:bCs/>
          <w:i/>
          <w:sz w:val="22"/>
          <w:szCs w:val="22"/>
          <w:lang w:val="id-ID"/>
        </w:rPr>
        <w:t>bstract</w:t>
      </w:r>
    </w:p>
    <w:p w:rsidR="00FE45A0" w:rsidRDefault="0017605D" w:rsidP="00F73AF9">
      <w:pPr>
        <w:pStyle w:val="NormalWeb"/>
        <w:spacing w:before="0" w:beforeAutospacing="0" w:after="0" w:afterAutospacing="0"/>
        <w:ind w:firstLine="317"/>
        <w:jc w:val="both"/>
        <w:rPr>
          <w:i/>
          <w:sz w:val="22"/>
          <w:szCs w:val="22"/>
        </w:rPr>
      </w:pPr>
      <w:r>
        <w:rPr>
          <w:i/>
          <w:sz w:val="22"/>
          <w:szCs w:val="22"/>
        </w:rPr>
        <w:t xml:space="preserve">The purpose of the study was to determine the effect of fasilitator’s skill, participation of KPM to succesfull of Program Keluarga Harapan (PKH) in Nagari Pematang Panjang, SIjunjung District, </w:t>
      </w:r>
      <w:proofErr w:type="gramStart"/>
      <w:r>
        <w:rPr>
          <w:i/>
          <w:sz w:val="22"/>
          <w:szCs w:val="22"/>
        </w:rPr>
        <w:t>West</w:t>
      </w:r>
      <w:proofErr w:type="gramEnd"/>
      <w:r>
        <w:rPr>
          <w:i/>
          <w:sz w:val="22"/>
          <w:szCs w:val="22"/>
        </w:rPr>
        <w:t xml:space="preserve"> Sumatera. This study uses quantitative method with a questionnaire and data analysis using spss 21. Test the research instrument with the validity and re</w:t>
      </w:r>
      <w:r w:rsidR="00FE45A0">
        <w:rPr>
          <w:i/>
          <w:sz w:val="22"/>
          <w:szCs w:val="22"/>
        </w:rPr>
        <w:t xml:space="preserve">ability test shows that the instrument is valid and reliable. Responden in this study were 131 of the 194 KPM PH in Nagari Pematang Panjang. The indicator of succesfull of PKH variable as adependet variable (Y) are fulfillment of food needs,able to meet basic needs, increasing income, decreasing of expenditure, easy acces to education and health acces, aducation and health awareness. </w:t>
      </w:r>
      <w:proofErr w:type="gramStart"/>
      <w:r w:rsidR="00FE45A0">
        <w:rPr>
          <w:i/>
          <w:sz w:val="22"/>
          <w:szCs w:val="22"/>
        </w:rPr>
        <w:t xml:space="preserve">While </w:t>
      </w:r>
      <w:r w:rsidR="00F73AF9">
        <w:rPr>
          <w:i/>
          <w:sz w:val="22"/>
          <w:szCs w:val="22"/>
        </w:rPr>
        <w:t>t</w:t>
      </w:r>
      <w:r w:rsidR="00FE45A0">
        <w:rPr>
          <w:i/>
          <w:sz w:val="22"/>
          <w:szCs w:val="22"/>
        </w:rPr>
        <w:t>he indicator of facilitator’s skill are raising public awareness, sharing knowledge and experience, verbal presentation.</w:t>
      </w:r>
      <w:proofErr w:type="gramEnd"/>
      <w:r w:rsidR="00FE45A0">
        <w:rPr>
          <w:i/>
          <w:sz w:val="22"/>
          <w:szCs w:val="22"/>
        </w:rPr>
        <w:t xml:space="preserve"> KPM </w:t>
      </w:r>
      <w:proofErr w:type="gramStart"/>
      <w:r w:rsidR="00FE45A0">
        <w:rPr>
          <w:i/>
          <w:sz w:val="22"/>
          <w:szCs w:val="22"/>
        </w:rPr>
        <w:t>indicator as second independent variabel (X2) are</w:t>
      </w:r>
      <w:proofErr w:type="gramEnd"/>
      <w:r w:rsidR="00FE45A0">
        <w:rPr>
          <w:i/>
          <w:sz w:val="22"/>
          <w:szCs w:val="22"/>
        </w:rPr>
        <w:t xml:space="preserve"> participation in the implementation phase and participation in the taking benefit. The result shiwed tha </w:t>
      </w:r>
      <w:r w:rsidR="00FE45A0">
        <w:rPr>
          <w:i/>
          <w:sz w:val="22"/>
          <w:szCs w:val="22"/>
        </w:rPr>
        <w:lastRenderedPageBreak/>
        <w:t xml:space="preserve">the facilitator’s skill had a positif effect on the succesfull oh PKH in the amount 0f 0.238 with a significant level </w:t>
      </w:r>
      <w:proofErr w:type="gramStart"/>
      <w:r w:rsidR="00FE45A0">
        <w:rPr>
          <w:i/>
          <w:sz w:val="22"/>
          <w:szCs w:val="22"/>
        </w:rPr>
        <w:t>od</w:t>
      </w:r>
      <w:proofErr w:type="gramEnd"/>
      <w:r w:rsidR="00FE45A0">
        <w:rPr>
          <w:i/>
          <w:sz w:val="22"/>
          <w:szCs w:val="22"/>
        </w:rPr>
        <w:t xml:space="preserve"> 0.00. KPM’s participation has a positive effect of 0.246 with a significance level of 0.00 and facilitator’s skill has an effect of 0.187 on KPM participation with significance level 0.00</w:t>
      </w:r>
    </w:p>
    <w:p w:rsidR="00BF221B" w:rsidRDefault="00BF221B" w:rsidP="00BF221B">
      <w:pPr>
        <w:ind w:left="-106" w:right="-102"/>
        <w:jc w:val="both"/>
        <w:rPr>
          <w:i/>
          <w:sz w:val="22"/>
          <w:szCs w:val="22"/>
        </w:rPr>
      </w:pPr>
      <w:r>
        <w:rPr>
          <w:i/>
          <w:sz w:val="22"/>
          <w:szCs w:val="22"/>
        </w:rPr>
        <w:t xml:space="preserve">These instructions give you guidelines for preparing papers for </w:t>
      </w:r>
      <w:r>
        <w:rPr>
          <w:sz w:val="22"/>
          <w:szCs w:val="22"/>
          <w:lang w:val="id-ID"/>
        </w:rPr>
        <w:t>Sosio Konsepsia</w:t>
      </w:r>
      <w:r>
        <w:rPr>
          <w:i/>
          <w:iCs/>
          <w:sz w:val="22"/>
          <w:szCs w:val="22"/>
        </w:rPr>
        <w:t>.</w:t>
      </w:r>
      <w:r>
        <w:rPr>
          <w:i/>
          <w:sz w:val="22"/>
          <w:szCs w:val="22"/>
        </w:rPr>
        <w:t xml:space="preserve"> Use this document as a template using Microsoft </w:t>
      </w:r>
      <w:r>
        <w:rPr>
          <w:i/>
          <w:iCs/>
          <w:sz w:val="22"/>
          <w:szCs w:val="22"/>
        </w:rPr>
        <w:t>Word</w:t>
      </w:r>
      <w:r>
        <w:rPr>
          <w:i/>
          <w:sz w:val="22"/>
          <w:szCs w:val="22"/>
        </w:rPr>
        <w:t xml:space="preserve"> 6.0</w:t>
      </w:r>
      <w:r>
        <w:rPr>
          <w:i/>
          <w:sz w:val="22"/>
          <w:szCs w:val="22"/>
          <w:lang w:val="id-ID"/>
        </w:rPr>
        <w:t>, Times New Roman</w:t>
      </w:r>
      <w:r>
        <w:rPr>
          <w:i/>
          <w:sz w:val="22"/>
          <w:szCs w:val="22"/>
        </w:rPr>
        <w:t xml:space="preserve"> (TNR)</w:t>
      </w:r>
      <w:r>
        <w:rPr>
          <w:i/>
          <w:sz w:val="22"/>
          <w:szCs w:val="22"/>
          <w:lang w:val="id-ID"/>
        </w:rPr>
        <w:t>, 10</w:t>
      </w:r>
      <w:r>
        <w:rPr>
          <w:i/>
          <w:sz w:val="22"/>
          <w:szCs w:val="22"/>
        </w:rPr>
        <w:t>pt</w:t>
      </w:r>
      <w:r>
        <w:rPr>
          <w:i/>
          <w:sz w:val="22"/>
          <w:szCs w:val="22"/>
          <w:lang w:val="id-ID"/>
        </w:rPr>
        <w:t>,</w:t>
      </w:r>
      <w:r>
        <w:rPr>
          <w:sz w:val="22"/>
          <w:szCs w:val="22"/>
          <w:lang w:val="id-ID"/>
        </w:rPr>
        <w:t xml:space="preserve"> </w:t>
      </w:r>
      <w:r>
        <w:rPr>
          <w:i/>
          <w:sz w:val="22"/>
          <w:szCs w:val="22"/>
          <w:lang w:val="id-ID"/>
        </w:rPr>
        <w:t>single space.</w:t>
      </w:r>
      <w:r>
        <w:rPr>
          <w:i/>
          <w:sz w:val="22"/>
          <w:szCs w:val="22"/>
        </w:rPr>
        <w:t xml:space="preserve"> The electronic file of your paper will be formatted further at </w:t>
      </w:r>
      <w:r>
        <w:rPr>
          <w:sz w:val="22"/>
          <w:szCs w:val="22"/>
          <w:lang w:val="id-ID"/>
        </w:rPr>
        <w:t>Sosio Konsepsia</w:t>
      </w:r>
      <w:r>
        <w:rPr>
          <w:i/>
          <w:sz w:val="22"/>
          <w:szCs w:val="22"/>
          <w:lang w:val="id-ID"/>
        </w:rPr>
        <w:t>. Abstract</w:t>
      </w:r>
      <w:r>
        <w:rPr>
          <w:i/>
          <w:sz w:val="22"/>
          <w:szCs w:val="22"/>
        </w:rPr>
        <w:t xml:space="preserve"> length</w:t>
      </w:r>
      <w:r>
        <w:rPr>
          <w:i/>
          <w:sz w:val="22"/>
          <w:szCs w:val="22"/>
          <w:lang w:val="id-ID"/>
        </w:rPr>
        <w:t xml:space="preserve"> is about 200-250 words, giving a brief summary of the content</w:t>
      </w:r>
      <w:r>
        <w:rPr>
          <w:i/>
          <w:sz w:val="22"/>
          <w:szCs w:val="22"/>
        </w:rPr>
        <w:t>, reason of research, review study, and the methodology; and a brief statement about the research and its result and prospect.</w:t>
      </w:r>
      <w:r>
        <w:rPr>
          <w:i/>
          <w:sz w:val="22"/>
          <w:szCs w:val="22"/>
          <w:lang w:val="id-ID"/>
        </w:rPr>
        <w:t xml:space="preserve"> </w:t>
      </w:r>
      <w:r>
        <w:rPr>
          <w:i/>
          <w:sz w:val="22"/>
          <w:szCs w:val="22"/>
        </w:rPr>
        <w:t xml:space="preserve">Do not include any picture, tables, elaborate equations </w:t>
      </w:r>
      <w:proofErr w:type="gramStart"/>
      <w:r>
        <w:rPr>
          <w:i/>
          <w:sz w:val="22"/>
          <w:szCs w:val="22"/>
        </w:rPr>
        <w:t>nor</w:t>
      </w:r>
      <w:proofErr w:type="gramEnd"/>
      <w:r>
        <w:rPr>
          <w:i/>
          <w:sz w:val="22"/>
          <w:szCs w:val="22"/>
        </w:rPr>
        <w:t xml:space="preserve"> references in abstract.</w:t>
      </w:r>
    </w:p>
    <w:p w:rsidR="00BF221B" w:rsidRDefault="00BF221B" w:rsidP="00BF221B">
      <w:pPr>
        <w:ind w:left="-106" w:right="-102"/>
        <w:jc w:val="both"/>
        <w:rPr>
          <w:b/>
          <w:i/>
          <w:sz w:val="22"/>
          <w:szCs w:val="22"/>
          <w:lang w:val="id-ID"/>
        </w:rPr>
      </w:pPr>
    </w:p>
    <w:p w:rsidR="00BF221B" w:rsidRPr="00F73AF9" w:rsidRDefault="00BF221B" w:rsidP="00BF221B">
      <w:pPr>
        <w:ind w:left="-106" w:right="-102"/>
        <w:jc w:val="both"/>
        <w:rPr>
          <w:i/>
          <w:sz w:val="22"/>
          <w:szCs w:val="22"/>
        </w:rPr>
      </w:pPr>
      <w:r>
        <w:rPr>
          <w:b/>
          <w:i/>
          <w:sz w:val="22"/>
          <w:szCs w:val="22"/>
          <w:lang w:val="id-ID"/>
        </w:rPr>
        <w:t>Keywords:</w:t>
      </w:r>
      <w:r>
        <w:rPr>
          <w:i/>
          <w:sz w:val="22"/>
          <w:szCs w:val="22"/>
          <w:lang w:val="id-ID"/>
        </w:rPr>
        <w:t xml:space="preserve"> </w:t>
      </w:r>
      <w:r w:rsidR="00F73AF9">
        <w:rPr>
          <w:i/>
          <w:sz w:val="22"/>
          <w:szCs w:val="22"/>
        </w:rPr>
        <w:t>Succesfull PKH, Facilitator’s sikll, participation KPM.</w:t>
      </w:r>
    </w:p>
    <w:p w:rsidR="00BF221B" w:rsidRDefault="00BF221B" w:rsidP="00BF221B">
      <w:pPr>
        <w:jc w:val="both"/>
        <w:rPr>
          <w:b/>
          <w:i/>
          <w:sz w:val="22"/>
          <w:szCs w:val="22"/>
          <w:lang w:val="id-ID"/>
        </w:rPr>
      </w:pPr>
    </w:p>
    <w:p w:rsidR="00BF221B" w:rsidRPr="007623E6" w:rsidRDefault="00BF221B" w:rsidP="00BF221B">
      <w:pPr>
        <w:pStyle w:val="NormalWeb"/>
        <w:spacing w:before="0" w:beforeAutospacing="0" w:after="0" w:afterAutospacing="0"/>
        <w:jc w:val="both"/>
        <w:rPr>
          <w:b/>
        </w:rPr>
      </w:pPr>
      <w:r w:rsidRPr="007623E6">
        <w:rPr>
          <w:b/>
        </w:rPr>
        <w:t>PENDAHULUAN</w:t>
      </w:r>
    </w:p>
    <w:p w:rsidR="00BF221B" w:rsidRPr="009F2ECD" w:rsidRDefault="00BF221B" w:rsidP="00BF221B">
      <w:pPr>
        <w:pStyle w:val="NormalWeb"/>
        <w:spacing w:before="0" w:beforeAutospacing="0" w:after="0" w:afterAutospacing="0"/>
        <w:ind w:firstLine="360"/>
        <w:jc w:val="both"/>
        <w:rPr>
          <w:lang w:val="id-ID" w:eastAsia="id-ID"/>
        </w:rPr>
      </w:pPr>
      <w:r w:rsidRPr="009F2ECD">
        <w:rPr>
          <w:lang w:val="id-ID"/>
        </w:rPr>
        <w:t>Salah satu masalah terbesar yang dihadapi Indonesia adalah kemiskinan. Menurut data Badan Pusat Statistik (BPS) j</w:t>
      </w:r>
      <w:r w:rsidRPr="009F2ECD">
        <w:rPr>
          <w:shd w:val="clear" w:color="auto" w:fill="FFFFFF"/>
        </w:rPr>
        <w:t>umlah</w:t>
      </w:r>
      <w:r w:rsidRPr="009F2ECD">
        <w:rPr>
          <w:shd w:val="clear" w:color="auto" w:fill="FFFFFF"/>
          <w:lang w:val="id-ID"/>
        </w:rPr>
        <w:t xml:space="preserve"> </w:t>
      </w:r>
      <w:r w:rsidRPr="009F2ECD">
        <w:rPr>
          <w:shd w:val="clear" w:color="auto" w:fill="FFFFFF"/>
        </w:rPr>
        <w:t>penduduk</w:t>
      </w:r>
      <w:r w:rsidRPr="009F2ECD">
        <w:rPr>
          <w:shd w:val="clear" w:color="auto" w:fill="FFFFFF"/>
          <w:lang w:val="id-ID"/>
        </w:rPr>
        <w:t xml:space="preserve"> </w:t>
      </w:r>
      <w:r w:rsidRPr="009F2ECD">
        <w:rPr>
          <w:shd w:val="clear" w:color="auto" w:fill="FFFFFF"/>
        </w:rPr>
        <w:t>miskin</w:t>
      </w:r>
      <w:r w:rsidRPr="009F2ECD">
        <w:rPr>
          <w:shd w:val="clear" w:color="auto" w:fill="FFFFFF"/>
          <w:lang w:val="id-ID"/>
        </w:rPr>
        <w:t xml:space="preserve"> </w:t>
      </w:r>
      <w:r w:rsidRPr="009F2ECD">
        <w:rPr>
          <w:shd w:val="clear" w:color="auto" w:fill="FFFFFF"/>
        </w:rPr>
        <w:t>pada September 2018 sebesar 25,67 juta orang</w:t>
      </w:r>
      <w:r w:rsidRPr="009F2ECD">
        <w:rPr>
          <w:shd w:val="clear" w:color="auto" w:fill="FFFFFF"/>
          <w:lang w:val="id-ID"/>
        </w:rPr>
        <w:t xml:space="preserve"> atau jika dipresentasikan adalah</w:t>
      </w:r>
      <w:r w:rsidRPr="009F2ECD">
        <w:rPr>
          <w:shd w:val="clear" w:color="auto" w:fill="FFFFFF"/>
        </w:rPr>
        <w:t> sebesar 9,66 persen</w:t>
      </w:r>
      <w:r w:rsidRPr="009F2ECD">
        <w:rPr>
          <w:shd w:val="clear" w:color="auto" w:fill="FFFFFF"/>
          <w:lang w:val="id-ID"/>
        </w:rPr>
        <w:t xml:space="preserve">. </w:t>
      </w:r>
      <w:r w:rsidRPr="009F2ECD">
        <w:rPr>
          <w:lang w:eastAsia="id-ID"/>
        </w:rPr>
        <w:t>Angka</w:t>
      </w:r>
      <w:r w:rsidRPr="009F2ECD">
        <w:rPr>
          <w:lang w:val="id-ID" w:eastAsia="id-ID"/>
        </w:rPr>
        <w:t xml:space="preserve"> </w:t>
      </w:r>
      <w:r w:rsidRPr="009F2ECD">
        <w:rPr>
          <w:lang w:eastAsia="id-ID"/>
        </w:rPr>
        <w:t>ini</w:t>
      </w:r>
      <w:r w:rsidRPr="009F2ECD">
        <w:rPr>
          <w:lang w:val="id-ID" w:eastAsia="id-ID"/>
        </w:rPr>
        <w:t xml:space="preserve"> </w:t>
      </w:r>
      <w:r w:rsidRPr="009F2ECD">
        <w:rPr>
          <w:lang w:eastAsia="id-ID"/>
        </w:rPr>
        <w:t>mengalami</w:t>
      </w:r>
      <w:r w:rsidRPr="009F2ECD">
        <w:rPr>
          <w:lang w:val="id-ID" w:eastAsia="id-ID"/>
        </w:rPr>
        <w:t xml:space="preserve"> </w:t>
      </w:r>
      <w:r w:rsidRPr="009F2ECD">
        <w:rPr>
          <w:lang w:eastAsia="id-ID"/>
        </w:rPr>
        <w:t>penurunan</w:t>
      </w:r>
      <w:r w:rsidRPr="009F2ECD">
        <w:rPr>
          <w:lang w:val="id-ID" w:eastAsia="id-ID"/>
        </w:rPr>
        <w:t xml:space="preserve"> </w:t>
      </w:r>
      <w:r w:rsidRPr="009F2ECD">
        <w:rPr>
          <w:lang w:eastAsia="id-ID"/>
        </w:rPr>
        <w:t>sebesar 0</w:t>
      </w:r>
      <w:proofErr w:type="gramStart"/>
      <w:r w:rsidRPr="009F2ECD">
        <w:rPr>
          <w:lang w:eastAsia="id-ID"/>
        </w:rPr>
        <w:t>,16</w:t>
      </w:r>
      <w:proofErr w:type="gramEnd"/>
      <w:r w:rsidRPr="009F2ECD">
        <w:rPr>
          <w:lang w:val="id-ID" w:eastAsia="id-ID"/>
        </w:rPr>
        <w:t xml:space="preserve"> </w:t>
      </w:r>
      <w:r w:rsidRPr="009F2ECD">
        <w:rPr>
          <w:lang w:eastAsia="id-ID"/>
        </w:rPr>
        <w:t>persen</w:t>
      </w:r>
      <w:r w:rsidRPr="009F2ECD">
        <w:rPr>
          <w:lang w:val="id-ID" w:eastAsia="id-ID"/>
        </w:rPr>
        <w:t xml:space="preserve"> </w:t>
      </w:r>
      <w:r w:rsidRPr="009F2ECD">
        <w:rPr>
          <w:lang w:eastAsia="id-ID"/>
        </w:rPr>
        <w:t>jika</w:t>
      </w:r>
      <w:r w:rsidRPr="009F2ECD">
        <w:rPr>
          <w:lang w:val="id-ID" w:eastAsia="id-ID"/>
        </w:rPr>
        <w:t xml:space="preserve"> </w:t>
      </w:r>
      <w:r w:rsidRPr="009F2ECD">
        <w:rPr>
          <w:lang w:eastAsia="id-ID"/>
        </w:rPr>
        <w:t>dibanding</w:t>
      </w:r>
      <w:r w:rsidRPr="009F2ECD">
        <w:rPr>
          <w:lang w:val="id-ID" w:eastAsia="id-ID"/>
        </w:rPr>
        <w:t xml:space="preserve"> </w:t>
      </w:r>
      <w:r w:rsidRPr="009F2ECD">
        <w:rPr>
          <w:lang w:eastAsia="id-ID"/>
        </w:rPr>
        <w:t>dengan data pada</w:t>
      </w:r>
      <w:r w:rsidRPr="009F2ECD">
        <w:rPr>
          <w:lang w:val="id-ID" w:eastAsia="id-ID"/>
        </w:rPr>
        <w:t xml:space="preserve"> </w:t>
      </w:r>
      <w:r w:rsidRPr="009F2ECD">
        <w:rPr>
          <w:lang w:eastAsia="id-ID"/>
        </w:rPr>
        <w:t>bulan</w:t>
      </w:r>
      <w:r>
        <w:rPr>
          <w:lang w:eastAsia="id-ID"/>
        </w:rPr>
        <w:t xml:space="preserve"> </w:t>
      </w:r>
      <w:r w:rsidRPr="009F2ECD">
        <w:rPr>
          <w:lang w:eastAsia="id-ID"/>
        </w:rPr>
        <w:t xml:space="preserve">Maret 2018. </w:t>
      </w:r>
      <w:proofErr w:type="gramStart"/>
      <w:r w:rsidRPr="009F2ECD">
        <w:rPr>
          <w:lang w:eastAsia="id-ID"/>
        </w:rPr>
        <w:t xml:space="preserve">Menurut data dari BPS, </w:t>
      </w:r>
      <w:r>
        <w:rPr>
          <w:lang w:val="id-ID" w:eastAsia="id-ID"/>
        </w:rPr>
        <w:t xml:space="preserve">pada tahun 2018 </w:t>
      </w:r>
      <w:r w:rsidRPr="009F2ECD">
        <w:rPr>
          <w:lang w:eastAsia="id-ID"/>
        </w:rPr>
        <w:t>angka</w:t>
      </w:r>
      <w:r w:rsidRPr="009F2ECD">
        <w:rPr>
          <w:lang w:val="id-ID" w:eastAsia="id-ID"/>
        </w:rPr>
        <w:t xml:space="preserve"> </w:t>
      </w:r>
      <w:r w:rsidRPr="009F2ECD">
        <w:rPr>
          <w:lang w:eastAsia="id-ID"/>
        </w:rPr>
        <w:t>kemiskinan di daerah</w:t>
      </w:r>
      <w:r w:rsidRPr="009F2ECD">
        <w:rPr>
          <w:lang w:val="id-ID" w:eastAsia="id-ID"/>
        </w:rPr>
        <w:t xml:space="preserve"> </w:t>
      </w:r>
      <w:r w:rsidRPr="009F2ECD">
        <w:rPr>
          <w:lang w:eastAsia="id-ID"/>
        </w:rPr>
        <w:t>pedesaan</w:t>
      </w:r>
      <w:r w:rsidRPr="009F2ECD">
        <w:rPr>
          <w:lang w:val="id-ID" w:eastAsia="id-ID"/>
        </w:rPr>
        <w:t xml:space="preserve"> </w:t>
      </w:r>
      <w:r w:rsidRPr="009F2ECD">
        <w:rPr>
          <w:lang w:eastAsia="id-ID"/>
        </w:rPr>
        <w:t>relati</w:t>
      </w:r>
      <w:r w:rsidRPr="009F2ECD">
        <w:rPr>
          <w:lang w:val="id-ID" w:eastAsia="id-ID"/>
        </w:rPr>
        <w:t xml:space="preserve">f </w:t>
      </w:r>
      <w:r w:rsidRPr="009F2ECD">
        <w:rPr>
          <w:lang w:eastAsia="id-ID"/>
        </w:rPr>
        <w:t>lebih</w:t>
      </w:r>
      <w:r w:rsidRPr="009F2ECD">
        <w:rPr>
          <w:lang w:val="id-ID" w:eastAsia="id-ID"/>
        </w:rPr>
        <w:t xml:space="preserve"> </w:t>
      </w:r>
      <w:r w:rsidRPr="009F2ECD">
        <w:rPr>
          <w:lang w:eastAsia="id-ID"/>
        </w:rPr>
        <w:t>tinggi</w:t>
      </w:r>
      <w:r w:rsidRPr="009F2ECD">
        <w:rPr>
          <w:lang w:val="id-ID" w:eastAsia="id-ID"/>
        </w:rPr>
        <w:t xml:space="preserve"> </w:t>
      </w:r>
      <w:r w:rsidRPr="009F2ECD">
        <w:rPr>
          <w:lang w:eastAsia="id-ID"/>
        </w:rPr>
        <w:t>dibandinga</w:t>
      </w:r>
      <w:r w:rsidRPr="009F2ECD">
        <w:rPr>
          <w:lang w:val="id-ID" w:eastAsia="id-ID"/>
        </w:rPr>
        <w:t xml:space="preserve">kan </w:t>
      </w:r>
      <w:r w:rsidRPr="009F2ECD">
        <w:rPr>
          <w:lang w:eastAsia="id-ID"/>
        </w:rPr>
        <w:t>kemiskinan yang terjadi di wilayah</w:t>
      </w:r>
      <w:r w:rsidRPr="009F2ECD">
        <w:rPr>
          <w:lang w:val="id-ID" w:eastAsia="id-ID"/>
        </w:rPr>
        <w:t xml:space="preserve"> </w:t>
      </w:r>
      <w:r w:rsidRPr="009F2ECD">
        <w:rPr>
          <w:lang w:eastAsia="id-ID"/>
        </w:rPr>
        <w:t>perkotaan.</w:t>
      </w:r>
      <w:proofErr w:type="gramEnd"/>
    </w:p>
    <w:p w:rsidR="00BF221B" w:rsidRDefault="00BF221B" w:rsidP="00BF221B">
      <w:pPr>
        <w:pStyle w:val="NormalWeb"/>
        <w:spacing w:before="0" w:beforeAutospacing="0" w:after="0" w:afterAutospacing="0"/>
        <w:ind w:firstLine="360"/>
        <w:jc w:val="both"/>
        <w:rPr>
          <w:lang w:eastAsia="id-ID"/>
        </w:rPr>
      </w:pPr>
    </w:p>
    <w:p w:rsidR="00BF221B" w:rsidRPr="009F2ECD" w:rsidRDefault="00BF221B" w:rsidP="00BF221B">
      <w:pPr>
        <w:pStyle w:val="NormalWeb"/>
        <w:spacing w:before="0" w:beforeAutospacing="0" w:after="0" w:afterAutospacing="0"/>
        <w:ind w:firstLine="360"/>
        <w:jc w:val="both"/>
        <w:rPr>
          <w:lang w:val="id-ID"/>
        </w:rPr>
      </w:pPr>
      <w:r w:rsidRPr="009F2ECD">
        <w:rPr>
          <w:lang w:val="id-ID" w:eastAsia="id-ID"/>
        </w:rPr>
        <w:t xml:space="preserve">Ditinjau dari segi </w:t>
      </w:r>
      <w:r w:rsidRPr="009F2ECD">
        <w:rPr>
          <w:i/>
          <w:lang w:val="id-ID"/>
        </w:rPr>
        <w:t>poverty profile</w:t>
      </w:r>
      <w:r w:rsidRPr="009F2ECD">
        <w:rPr>
          <w:lang w:val="id-ID"/>
        </w:rPr>
        <w:t xml:space="preserve"> (bentuk-bentuk persoalan kemiskinan masyarakat), menurut Tjokrowinito </w:t>
      </w:r>
      <w:r>
        <w:rPr>
          <w:lang w:val="id-ID"/>
        </w:rPr>
        <w:t>(Sulistiyani, 2004: 27)</w:t>
      </w:r>
      <w:r>
        <w:t xml:space="preserve"> </w:t>
      </w:r>
      <w:r w:rsidRPr="009F2ECD">
        <w:rPr>
          <w:lang w:val="id-ID"/>
        </w:rPr>
        <w:t>kemiskinan tidak hanya menyangkut persoalan kesejahteraan (</w:t>
      </w:r>
      <w:r w:rsidRPr="009F2ECD">
        <w:rPr>
          <w:i/>
          <w:lang w:val="id-ID"/>
        </w:rPr>
        <w:t>welfare</w:t>
      </w:r>
      <w:r w:rsidRPr="009F2ECD">
        <w:rPr>
          <w:lang w:val="id-ID"/>
        </w:rPr>
        <w:t>) semata; tetapi kemiskinan juga menyangkut persoalan kerentanan (</w:t>
      </w:r>
      <w:r w:rsidRPr="009F2ECD">
        <w:rPr>
          <w:i/>
          <w:lang w:val="id-ID"/>
        </w:rPr>
        <w:t>vulnerability</w:t>
      </w:r>
      <w:r w:rsidRPr="009F2ECD">
        <w:rPr>
          <w:lang w:val="id-ID"/>
        </w:rPr>
        <w:t>), ketidakberdayaan (</w:t>
      </w:r>
      <w:r w:rsidRPr="009F2ECD">
        <w:rPr>
          <w:i/>
          <w:lang w:val="id-ID"/>
        </w:rPr>
        <w:t>powerless</w:t>
      </w:r>
      <w:r w:rsidRPr="009F2ECD">
        <w:rPr>
          <w:lang w:val="id-ID"/>
        </w:rPr>
        <w:t>), tertutupnya akses terhadap pasar, dan kemiskinan terefleksi dalam budaya kemiskinan yang diwarisi dari satu generasi ke generasi berikutnya</w:t>
      </w:r>
      <w:r>
        <w:t>.</w:t>
      </w:r>
      <w:r w:rsidRPr="009F2ECD">
        <w:rPr>
          <w:lang w:val="id-ID"/>
        </w:rPr>
        <w:t xml:space="preserve"> </w:t>
      </w:r>
    </w:p>
    <w:p w:rsidR="00BF221B" w:rsidRDefault="00BF221B" w:rsidP="00BF221B">
      <w:pPr>
        <w:pStyle w:val="NormalWeb"/>
        <w:spacing w:before="0" w:beforeAutospacing="0" w:after="0" w:afterAutospacing="0"/>
        <w:ind w:firstLine="360"/>
        <w:jc w:val="both"/>
      </w:pPr>
    </w:p>
    <w:p w:rsidR="00BF221B" w:rsidRPr="009F2ECD" w:rsidRDefault="00BF221B" w:rsidP="00BF221B">
      <w:pPr>
        <w:pStyle w:val="NormalWeb"/>
        <w:spacing w:before="0" w:beforeAutospacing="0" w:after="0" w:afterAutospacing="0"/>
        <w:ind w:firstLine="360"/>
        <w:jc w:val="both"/>
        <w:rPr>
          <w:lang w:val="id-ID"/>
        </w:rPr>
      </w:pPr>
      <w:r w:rsidRPr="009F2ECD">
        <w:rPr>
          <w:lang w:val="id-ID"/>
        </w:rPr>
        <w:t>Menurut Friedman dalam Purwanto (2007), kemiskinan berarti ketidaksamaan kesempatan untuk mengakumulasikan basis kekuasaan sosial yang meliputi 1) modal produktif seperti tanah, alat produksi, perumahan, kesehatan. 2) Sumber keuangan, 3) Organisasi sosial, 5) Pengetahuan dan keterampilan, 6) Informasi yang berguna untuk kemajuan hidup.</w:t>
      </w:r>
    </w:p>
    <w:p w:rsidR="00BF221B" w:rsidRDefault="00BF221B" w:rsidP="00BF221B">
      <w:pPr>
        <w:pStyle w:val="NormalWeb"/>
        <w:spacing w:before="0" w:beforeAutospacing="0" w:after="0" w:afterAutospacing="0"/>
        <w:ind w:firstLine="360"/>
        <w:jc w:val="both"/>
      </w:pPr>
    </w:p>
    <w:p w:rsidR="00BF221B" w:rsidRDefault="00BF221B" w:rsidP="00BF221B">
      <w:pPr>
        <w:pStyle w:val="NormalWeb"/>
        <w:spacing w:before="0" w:beforeAutospacing="0" w:after="0" w:afterAutospacing="0"/>
        <w:ind w:firstLine="360"/>
        <w:jc w:val="both"/>
      </w:pPr>
      <w:r w:rsidRPr="009F2ECD">
        <w:rPr>
          <w:lang w:val="id-ID"/>
        </w:rPr>
        <w:t>Program Keluarga Harapan (PKH) adalah program pemberian bantuan sosial bersyarat kepada Rumah Tangga Sangat Miskin (RTSM) yang ditetapkan sebagai penerima manfaat PKH. Menurut Peraturan Menteri Sosial Republik Indonesia Nomor 1 Tahun 2018, PKH bertujuan untuk: 1) meningkatkan taraf hidup keluarga penerima manfaat melalui akses layanan pendidikan, kesehatan dan kesejahteraan sosial, 2) mengurangi beban pengeluaran dan meningkatkan pendapatan keluarga miskin dan rentan, 3) menciptakan perubahan perilaku dan kemandirian KPM (Keluarga Penerima Manfaat) dalam mengakses layanan kesehatan dan pendidikan serta kesejahteraan sosial, 4) mengurangi kemiskinan dan kesenjangan.</w:t>
      </w:r>
    </w:p>
    <w:p w:rsidR="00BF221B" w:rsidRPr="009D43D5" w:rsidRDefault="00BF221B" w:rsidP="00BF221B">
      <w:pPr>
        <w:pStyle w:val="NormalWeb"/>
        <w:spacing w:before="0" w:beforeAutospacing="0" w:after="0" w:afterAutospacing="0"/>
        <w:ind w:firstLine="360"/>
        <w:jc w:val="both"/>
      </w:pPr>
    </w:p>
    <w:p w:rsidR="00BF221B" w:rsidRDefault="00BF221B" w:rsidP="00BF221B">
      <w:pPr>
        <w:pStyle w:val="NormalWeb"/>
        <w:spacing w:before="0" w:beforeAutospacing="0" w:after="0" w:afterAutospacing="0"/>
        <w:ind w:firstLine="360"/>
        <w:jc w:val="both"/>
        <w:rPr>
          <w:lang w:eastAsia="id-ID"/>
        </w:rPr>
      </w:pPr>
      <w:r w:rsidRPr="00521D50">
        <w:rPr>
          <w:color w:val="000000" w:themeColor="text1"/>
          <w:lang w:val="id-ID"/>
        </w:rPr>
        <w:t xml:space="preserve">Menurut berita dari </w:t>
      </w:r>
      <w:hyperlink r:id="rId8" w:history="1">
        <w:r w:rsidRPr="00521D50">
          <w:rPr>
            <w:rStyle w:val="Hyperlink"/>
            <w:color w:val="000000" w:themeColor="text1"/>
            <w:lang w:val="id-ID"/>
          </w:rPr>
          <w:t>www.sumbarprov.go.id</w:t>
        </w:r>
      </w:hyperlink>
      <w:r w:rsidRPr="00521D50">
        <w:rPr>
          <w:color w:val="000000" w:themeColor="text1"/>
          <w:lang w:val="id-ID"/>
        </w:rPr>
        <w:t xml:space="preserve"> yang diakses 23 Desember 2019</w:t>
      </w:r>
      <w:r>
        <w:rPr>
          <w:color w:val="000000" w:themeColor="text1"/>
          <w:lang w:val="id-ID"/>
        </w:rPr>
        <w:t>,</w:t>
      </w:r>
      <w:r w:rsidRPr="00521D50">
        <w:rPr>
          <w:color w:val="000000" w:themeColor="text1"/>
          <w:lang w:val="id-ID"/>
        </w:rPr>
        <w:t xml:space="preserve"> Sumatera Barat adalah salah salah satu Provinsi yang termasuk daerah paling awal dalam menerima manfaat dari PKH</w:t>
      </w:r>
      <w:r>
        <w:rPr>
          <w:color w:val="000000" w:themeColor="text1"/>
          <w:lang w:val="id-ID"/>
        </w:rPr>
        <w:t xml:space="preserve"> yakni pada tahun 2007 </w:t>
      </w:r>
      <w:r>
        <w:rPr>
          <w:lang w:val="id-ID"/>
        </w:rPr>
        <w:t>dan pada</w:t>
      </w:r>
      <w:r w:rsidRPr="009F2ECD">
        <w:rPr>
          <w:lang w:val="id-ID"/>
        </w:rPr>
        <w:t xml:space="preserve"> </w:t>
      </w:r>
      <w:r>
        <w:rPr>
          <w:lang w:val="id-ID"/>
        </w:rPr>
        <w:t xml:space="preserve">2018 </w:t>
      </w:r>
      <w:r w:rsidRPr="009F2ECD">
        <w:rPr>
          <w:lang w:val="id-ID"/>
        </w:rPr>
        <w:t xml:space="preserve">jumlah KK penerima PKH di wilayah Sumatera </w:t>
      </w:r>
      <w:r>
        <w:t>p</w:t>
      </w:r>
      <w:r w:rsidRPr="009F2ECD">
        <w:rPr>
          <w:lang w:val="id-ID"/>
        </w:rPr>
        <w:t>ada tahun 2018 adalah sebanyak</w:t>
      </w:r>
      <w:r w:rsidRPr="009F2ECD">
        <w:rPr>
          <w:shd w:val="clear" w:color="auto" w:fill="FFFFFF"/>
        </w:rPr>
        <w:t xml:space="preserve"> 195.623 KK dengan anggaran 369.727 miliar rupiah</w:t>
      </w:r>
      <w:r>
        <w:rPr>
          <w:shd w:val="clear" w:color="auto" w:fill="FFFFFF"/>
          <w:lang w:val="id-ID"/>
        </w:rPr>
        <w:t xml:space="preserve">. </w:t>
      </w:r>
      <w:r w:rsidRPr="009F2ECD">
        <w:rPr>
          <w:lang w:val="id-ID"/>
        </w:rPr>
        <w:t xml:space="preserve">Menurut data dari BPS, pada bulan </w:t>
      </w:r>
      <w:r>
        <w:rPr>
          <w:lang w:eastAsia="id-ID"/>
        </w:rPr>
        <w:t>Sept</w:t>
      </w:r>
      <w:r w:rsidRPr="009F2ECD">
        <w:rPr>
          <w:lang w:eastAsia="id-ID"/>
        </w:rPr>
        <w:t xml:space="preserve">ember 2018, jumlah penduduk miskin (penduduk dengan pengeluaran per kapita per bulan di bawah Garis Kemiskinan) di Sumatera Barat mencapai 353,24 ribu orang </w:t>
      </w:r>
      <w:r w:rsidRPr="009F2ECD">
        <w:rPr>
          <w:lang w:val="id-ID" w:eastAsia="id-ID"/>
        </w:rPr>
        <w:t xml:space="preserve">dengan persentase sebesar </w:t>
      </w:r>
      <w:r w:rsidRPr="009F2ECD">
        <w:rPr>
          <w:lang w:eastAsia="id-ID"/>
        </w:rPr>
        <w:t xml:space="preserve">6,55 persen, berkurang sebesar 3,89 ribu orang dibandingkan dengan </w:t>
      </w:r>
      <w:r w:rsidRPr="009F2ECD">
        <w:rPr>
          <w:lang w:eastAsia="id-ID"/>
        </w:rPr>
        <w:lastRenderedPageBreak/>
        <w:t xml:space="preserve">kondisi Maret 2018 yang sebesar 357,13 ribu orang </w:t>
      </w:r>
      <w:r w:rsidRPr="009F2ECD">
        <w:rPr>
          <w:lang w:val="id-ID" w:eastAsia="id-ID"/>
        </w:rPr>
        <w:t xml:space="preserve">dengan persentase sebesar </w:t>
      </w:r>
      <w:r w:rsidRPr="009F2ECD">
        <w:rPr>
          <w:lang w:eastAsia="id-ID"/>
        </w:rPr>
        <w:t>6,65 persen.</w:t>
      </w:r>
      <w:r w:rsidRPr="009F2ECD">
        <w:rPr>
          <w:lang w:val="id-ID" w:eastAsia="id-ID"/>
        </w:rPr>
        <w:t xml:space="preserve"> Persentase penduduk miskin di daerah perkotaan pada Maret 2018 sebesar 4,86 persen naik menjadi 4,99 persen pada September 2018. Sementara persenta</w:t>
      </w:r>
      <w:r>
        <w:rPr>
          <w:lang w:val="id-ID" w:eastAsia="id-ID"/>
        </w:rPr>
        <w:t>se penduduk miskin di daerah pe</w:t>
      </w:r>
      <w:r w:rsidRPr="009F2ECD">
        <w:rPr>
          <w:lang w:val="id-ID" w:eastAsia="id-ID"/>
        </w:rPr>
        <w:t xml:space="preserve">desaan pada Maret 2018 sebesar 8,07 persen turun menjadi </w:t>
      </w:r>
      <w:r>
        <w:rPr>
          <w:lang w:val="id-ID" w:eastAsia="id-ID"/>
        </w:rPr>
        <w:t>7,90 persen pada September 2018</w:t>
      </w:r>
      <w:r>
        <w:rPr>
          <w:lang w:eastAsia="id-ID"/>
        </w:rPr>
        <w:t xml:space="preserve"> (bps.go.id).</w:t>
      </w:r>
    </w:p>
    <w:p w:rsidR="00BF221B" w:rsidRPr="00622B70" w:rsidRDefault="00BF221B" w:rsidP="00BF221B">
      <w:pPr>
        <w:pStyle w:val="NormalWeb"/>
        <w:spacing w:before="0" w:beforeAutospacing="0" w:after="0" w:afterAutospacing="0"/>
        <w:ind w:firstLine="360"/>
        <w:jc w:val="both"/>
        <w:rPr>
          <w:lang w:eastAsia="id-ID"/>
        </w:rPr>
      </w:pPr>
    </w:p>
    <w:p w:rsidR="00BF221B" w:rsidRDefault="00BF221B" w:rsidP="00BF221B">
      <w:pPr>
        <w:pStyle w:val="NormalWeb"/>
        <w:spacing w:before="0" w:beforeAutospacing="0" w:after="0" w:afterAutospacing="0"/>
        <w:ind w:firstLine="360"/>
        <w:jc w:val="both"/>
      </w:pPr>
      <w:r w:rsidRPr="009F2ECD">
        <w:rPr>
          <w:lang w:val="id-ID"/>
        </w:rPr>
        <w:t>Kecamatan Sijunjung adalah salah satu kecamatan yang terletak di Kabupaten Sij</w:t>
      </w:r>
      <w:r>
        <w:rPr>
          <w:lang w:val="id-ID"/>
        </w:rPr>
        <w:t xml:space="preserve">unjung, </w:t>
      </w:r>
      <w:r>
        <w:t>P</w:t>
      </w:r>
      <w:r w:rsidRPr="009F2ECD">
        <w:rPr>
          <w:lang w:val="id-ID"/>
        </w:rPr>
        <w:t>rovinsi Sumatera Barat dengan jumlah penduduk</w:t>
      </w:r>
      <w:r w:rsidR="0017605D">
        <w:t>t</w:t>
      </w:r>
      <w:r w:rsidRPr="009F2ECD">
        <w:rPr>
          <w:lang w:val="id-ID"/>
        </w:rPr>
        <w:t xml:space="preserve"> miskin menurut BPS mencapai angka 16.55 ribu orang pada tahun 2018 (</w:t>
      </w:r>
      <w:hyperlink r:id="rId9" w:history="1">
        <w:r w:rsidRPr="009F2ECD">
          <w:rPr>
            <w:rStyle w:val="Hyperlink"/>
          </w:rPr>
          <w:t>https://sijunjungkab.bps.go.id/</w:t>
        </w:r>
      </w:hyperlink>
      <w:r w:rsidRPr="009F2ECD">
        <w:rPr>
          <w:lang w:val="id-ID"/>
        </w:rPr>
        <w:t>). Menurut data dari Dinas Sosial, Pemberdayaan Perem</w:t>
      </w:r>
      <w:r>
        <w:t>p</w:t>
      </w:r>
      <w:r w:rsidRPr="009F2ECD">
        <w:rPr>
          <w:lang w:val="id-ID"/>
        </w:rPr>
        <w:t>uan dan Perlindungan Anak K</w:t>
      </w:r>
      <w:r>
        <w:t>abupaten</w:t>
      </w:r>
      <w:r w:rsidRPr="009F2ECD">
        <w:rPr>
          <w:lang w:val="id-ID"/>
        </w:rPr>
        <w:t xml:space="preserve"> Sijunjung, pada tahun 2019 Keluarga Penerima Manfaat Program Keluarga Harapan (KPM PKH)</w:t>
      </w:r>
      <w:r>
        <w:rPr>
          <w:lang w:val="id-ID"/>
        </w:rPr>
        <w:t xml:space="preserve"> di Kabupaten Sijunjung</w:t>
      </w:r>
      <w:r w:rsidRPr="009F2ECD">
        <w:rPr>
          <w:lang w:val="id-ID"/>
        </w:rPr>
        <w:t xml:space="preserve"> mencapai angka 1256 KK</w:t>
      </w:r>
      <w:r>
        <w:rPr>
          <w:lang w:val="id-ID"/>
        </w:rPr>
        <w:t>.</w:t>
      </w:r>
      <w:r>
        <w:t xml:space="preserve"> Khusus untuk di Nagari Pematang Panjang, KPM PKH mencapai 193 KK dengan yang terbagi dalam 3 angkatan penerima yakni KPM pada tahun 2012, 2016, dan tahun 2018. </w:t>
      </w:r>
    </w:p>
    <w:p w:rsidR="00BF221B" w:rsidRDefault="00BF221B" w:rsidP="00BF221B">
      <w:pPr>
        <w:autoSpaceDE w:val="0"/>
        <w:autoSpaceDN w:val="0"/>
        <w:adjustRightInd w:val="0"/>
        <w:spacing w:before="240"/>
        <w:ind w:firstLine="567"/>
        <w:jc w:val="both"/>
      </w:pPr>
      <w:proofErr w:type="gramStart"/>
      <w:r w:rsidRPr="009D5848">
        <w:rPr>
          <w:shd w:val="clear" w:color="auto" w:fill="FFFFFF"/>
        </w:rPr>
        <w:t xml:space="preserve">Dalam </w:t>
      </w:r>
      <w:r w:rsidRPr="009D5848">
        <w:rPr>
          <w:i/>
          <w:shd w:val="clear" w:color="auto" w:fill="FFFFFF"/>
        </w:rPr>
        <w:t>website</w:t>
      </w:r>
      <w:r w:rsidRPr="009D5848">
        <w:rPr>
          <w:shd w:val="clear" w:color="auto" w:fill="FFFFFF"/>
        </w:rPr>
        <w:t xml:space="preserve"> </w:t>
      </w:r>
      <w:hyperlink r:id="rId10" w:history="1">
        <w:r w:rsidRPr="009D5848">
          <w:rPr>
            <w:rStyle w:val="Hyperlink"/>
          </w:rPr>
          <w:t>https://pkh.kemsos.go.id</w:t>
        </w:r>
      </w:hyperlink>
      <w:r w:rsidRPr="009D5848">
        <w:rPr>
          <w:shd w:val="clear" w:color="auto" w:fill="FFFFFF"/>
        </w:rPr>
        <w:t xml:space="preserve"> yang diakses pada 20 November 2019, </w:t>
      </w:r>
      <w:r w:rsidRPr="009D5848">
        <w:t>ada tujuh kriteria komponen Rumah Tangga Sangat Miskin (RTSM) yang menjadi KPM PKH.</w:t>
      </w:r>
      <w:proofErr w:type="gramEnd"/>
      <w:r w:rsidRPr="009D5848">
        <w:t xml:space="preserve"> Tujuh komponen tersebut adalah ibu hamil, anak usia dini, anak yang bersekolah di tingkat SD, anak yang bersekolah di tingkat SMP, anak yang bersekolah di tingkat SMA, disabilitas berat, dan lanjut usia. </w:t>
      </w:r>
      <w:proofErr w:type="gramStart"/>
      <w:r w:rsidRPr="009D5848">
        <w:t>Dari tujuh komponen tersebut, bantuan maksimal diberikan untuk 4 jiwa dalam satu keluarga dan diberikan secara bertahap sekali dalam tiga bulan.</w:t>
      </w:r>
      <w:proofErr w:type="gramEnd"/>
      <w:r w:rsidRPr="009D5848">
        <w:t xml:space="preserve"> Berikut adalah jumlah bantuan menurut komponen:</w:t>
      </w:r>
    </w:p>
    <w:p w:rsidR="00BF221B" w:rsidRDefault="00BF221B" w:rsidP="00BF221B">
      <w:pPr>
        <w:suppressAutoHyphens w:val="0"/>
        <w:spacing w:after="200"/>
        <w:contextualSpacing/>
        <w:jc w:val="both"/>
        <w:rPr>
          <w:rFonts w:eastAsia="Calibri"/>
          <w:sz w:val="22"/>
          <w:szCs w:val="22"/>
          <w:lang w:eastAsia="en-US"/>
        </w:rPr>
      </w:pPr>
    </w:p>
    <w:p w:rsidR="00BF221B" w:rsidRPr="00337643" w:rsidRDefault="00BF221B" w:rsidP="00BF221B">
      <w:pPr>
        <w:suppressAutoHyphens w:val="0"/>
        <w:spacing w:after="120"/>
        <w:ind w:firstLine="567"/>
        <w:jc w:val="both"/>
        <w:rPr>
          <w:rFonts w:eastAsia="Calibri"/>
          <w:sz w:val="20"/>
          <w:szCs w:val="20"/>
          <w:lang w:eastAsia="en-US"/>
        </w:rPr>
      </w:pPr>
      <w:r>
        <w:rPr>
          <w:rFonts w:eastAsia="Calibri"/>
          <w:b/>
          <w:sz w:val="20"/>
          <w:szCs w:val="20"/>
          <w:lang w:val="id-ID" w:eastAsia="en-US"/>
        </w:rPr>
        <w:t>Tabe</w:t>
      </w:r>
      <w:r>
        <w:rPr>
          <w:rFonts w:eastAsia="Calibri"/>
          <w:b/>
          <w:sz w:val="20"/>
          <w:szCs w:val="20"/>
          <w:lang w:eastAsia="en-US"/>
        </w:rPr>
        <w:t>l</w:t>
      </w:r>
      <w:r>
        <w:rPr>
          <w:rFonts w:eastAsia="Calibri"/>
          <w:b/>
          <w:sz w:val="20"/>
          <w:szCs w:val="20"/>
          <w:lang w:val="id-ID" w:eastAsia="en-US"/>
        </w:rPr>
        <w:t xml:space="preserve"> 1.</w:t>
      </w:r>
      <w:r>
        <w:rPr>
          <w:rFonts w:eastAsia="Calibri"/>
          <w:sz w:val="20"/>
          <w:szCs w:val="20"/>
          <w:lang w:val="id-ID" w:eastAsia="en-US"/>
        </w:rPr>
        <w:t xml:space="preserve"> </w:t>
      </w:r>
      <w:r>
        <w:rPr>
          <w:rFonts w:eastAsia="Calibri"/>
          <w:sz w:val="20"/>
          <w:szCs w:val="20"/>
          <w:lang w:eastAsia="en-US"/>
        </w:rPr>
        <w:t>Besar bantuan berdasarkan jenis komponen dalam PKH</w:t>
      </w:r>
    </w:p>
    <w:tbl>
      <w:tblPr>
        <w:tblW w:w="3402" w:type="dxa"/>
        <w:tblInd w:w="959" w:type="dxa"/>
        <w:tblLook w:val="04A0" w:firstRow="1" w:lastRow="0" w:firstColumn="1" w:lastColumn="0" w:noHBand="0" w:noVBand="1"/>
      </w:tblPr>
      <w:tblGrid>
        <w:gridCol w:w="1701"/>
        <w:gridCol w:w="1701"/>
      </w:tblGrid>
      <w:tr w:rsidR="00BF221B" w:rsidTr="0017605D">
        <w:trPr>
          <w:trHeight w:val="297"/>
        </w:trPr>
        <w:tc>
          <w:tcPr>
            <w:tcW w:w="1701" w:type="dxa"/>
            <w:vMerge w:val="restart"/>
            <w:tcBorders>
              <w:top w:val="single" w:sz="4" w:space="0" w:color="auto"/>
              <w:left w:val="nil"/>
              <w:bottom w:val="single" w:sz="4" w:space="0" w:color="000000"/>
              <w:right w:val="nil"/>
            </w:tcBorders>
            <w:noWrap/>
            <w:vAlign w:val="center"/>
            <w:hideMark/>
          </w:tcPr>
          <w:p w:rsidR="00BF221B" w:rsidRDefault="00BF221B" w:rsidP="0017605D">
            <w:pPr>
              <w:suppressAutoHyphens w:val="0"/>
              <w:jc w:val="center"/>
              <w:rPr>
                <w:rFonts w:ascii="Calibri" w:eastAsia="Times New Roman" w:hAnsi="Calibri"/>
                <w:b/>
                <w:bCs/>
                <w:color w:val="000000"/>
                <w:sz w:val="18"/>
                <w:szCs w:val="18"/>
                <w:lang w:val="id-ID" w:eastAsia="id-ID"/>
              </w:rPr>
            </w:pPr>
            <w:r>
              <w:rPr>
                <w:rFonts w:ascii="Calibri" w:eastAsia="Times New Roman" w:hAnsi="Calibri"/>
                <w:b/>
                <w:bCs/>
                <w:color w:val="000000"/>
                <w:sz w:val="18"/>
                <w:szCs w:val="18"/>
                <w:lang w:val="en-ID" w:eastAsia="id-ID"/>
              </w:rPr>
              <w:t>Jenis Komponen</w:t>
            </w:r>
          </w:p>
        </w:tc>
        <w:tc>
          <w:tcPr>
            <w:tcW w:w="1701" w:type="dxa"/>
            <w:vMerge w:val="restart"/>
            <w:tcBorders>
              <w:top w:val="single" w:sz="4" w:space="0" w:color="auto"/>
              <w:left w:val="nil"/>
              <w:bottom w:val="single" w:sz="4" w:space="0" w:color="000000"/>
              <w:right w:val="nil"/>
            </w:tcBorders>
            <w:noWrap/>
            <w:vAlign w:val="center"/>
            <w:hideMark/>
          </w:tcPr>
          <w:p w:rsidR="00BF221B" w:rsidRPr="006E2717" w:rsidRDefault="00BF221B" w:rsidP="0017605D">
            <w:pPr>
              <w:suppressAutoHyphens w:val="0"/>
              <w:jc w:val="center"/>
              <w:rPr>
                <w:rFonts w:ascii="Calibri" w:eastAsia="Times New Roman" w:hAnsi="Calibri"/>
                <w:b/>
                <w:bCs/>
                <w:color w:val="000000"/>
                <w:sz w:val="18"/>
                <w:szCs w:val="18"/>
                <w:lang w:eastAsia="id-ID"/>
              </w:rPr>
            </w:pPr>
            <w:r>
              <w:rPr>
                <w:rFonts w:ascii="Calibri" w:eastAsia="Times New Roman" w:hAnsi="Calibri"/>
                <w:b/>
                <w:bCs/>
                <w:color w:val="000000"/>
                <w:sz w:val="18"/>
                <w:szCs w:val="18"/>
                <w:lang w:eastAsia="id-ID"/>
              </w:rPr>
              <w:t>Besar Bantuan (dalam Rp)</w:t>
            </w:r>
          </w:p>
        </w:tc>
      </w:tr>
      <w:tr w:rsidR="00BF221B" w:rsidTr="0017605D">
        <w:trPr>
          <w:trHeight w:val="297"/>
        </w:trPr>
        <w:tc>
          <w:tcPr>
            <w:tcW w:w="1701" w:type="dxa"/>
            <w:vMerge/>
            <w:tcBorders>
              <w:top w:val="single" w:sz="4" w:space="0" w:color="auto"/>
              <w:left w:val="nil"/>
              <w:bottom w:val="single" w:sz="4" w:space="0" w:color="000000"/>
              <w:right w:val="nil"/>
            </w:tcBorders>
            <w:vAlign w:val="center"/>
            <w:hideMark/>
          </w:tcPr>
          <w:p w:rsidR="00BF221B" w:rsidRDefault="00BF221B" w:rsidP="0017605D">
            <w:pPr>
              <w:suppressAutoHyphens w:val="0"/>
              <w:rPr>
                <w:rFonts w:ascii="Calibri" w:eastAsia="Times New Roman" w:hAnsi="Calibri"/>
                <w:b/>
                <w:bCs/>
                <w:color w:val="000000"/>
                <w:sz w:val="18"/>
                <w:szCs w:val="18"/>
                <w:lang w:val="id-ID" w:eastAsia="id-ID"/>
              </w:rPr>
            </w:pPr>
          </w:p>
        </w:tc>
        <w:tc>
          <w:tcPr>
            <w:tcW w:w="1701" w:type="dxa"/>
            <w:vMerge/>
            <w:tcBorders>
              <w:top w:val="single" w:sz="4" w:space="0" w:color="auto"/>
              <w:left w:val="nil"/>
              <w:bottom w:val="single" w:sz="4" w:space="0" w:color="000000"/>
              <w:right w:val="nil"/>
            </w:tcBorders>
            <w:vAlign w:val="center"/>
            <w:hideMark/>
          </w:tcPr>
          <w:p w:rsidR="00BF221B" w:rsidRDefault="00BF221B" w:rsidP="0017605D">
            <w:pPr>
              <w:suppressAutoHyphens w:val="0"/>
              <w:rPr>
                <w:rFonts w:ascii="Calibri" w:eastAsia="Times New Roman" w:hAnsi="Calibri"/>
                <w:b/>
                <w:bCs/>
                <w:color w:val="000000"/>
                <w:sz w:val="18"/>
                <w:szCs w:val="18"/>
                <w:lang w:val="id-ID" w:eastAsia="id-ID"/>
              </w:rPr>
            </w:pPr>
          </w:p>
        </w:tc>
      </w:tr>
      <w:tr w:rsidR="00BF221B" w:rsidTr="0017605D">
        <w:trPr>
          <w:trHeight w:val="297"/>
        </w:trPr>
        <w:tc>
          <w:tcPr>
            <w:tcW w:w="1701" w:type="dxa"/>
            <w:shd w:val="clear" w:color="auto" w:fill="F2F2F2"/>
            <w:noWrap/>
            <w:vAlign w:val="bottom"/>
            <w:hideMark/>
          </w:tcPr>
          <w:p w:rsidR="00BF221B" w:rsidRPr="006E2717" w:rsidRDefault="00BF221B" w:rsidP="0017605D">
            <w:pPr>
              <w:suppressAutoHyphens w:val="0"/>
              <w:rPr>
                <w:rFonts w:ascii="Calibri" w:eastAsia="Times New Roman" w:hAnsi="Calibri"/>
                <w:color w:val="000000"/>
                <w:sz w:val="18"/>
                <w:szCs w:val="18"/>
                <w:lang w:eastAsia="id-ID"/>
              </w:rPr>
            </w:pPr>
            <w:r>
              <w:rPr>
                <w:rFonts w:ascii="Calibri" w:eastAsia="Times New Roman" w:hAnsi="Calibri"/>
                <w:color w:val="000000"/>
                <w:sz w:val="18"/>
                <w:szCs w:val="18"/>
                <w:lang w:eastAsia="id-ID"/>
              </w:rPr>
              <w:t>Ibu hamil</w:t>
            </w:r>
          </w:p>
        </w:tc>
        <w:tc>
          <w:tcPr>
            <w:tcW w:w="1701" w:type="dxa"/>
            <w:shd w:val="clear" w:color="auto" w:fill="F2F2F2"/>
            <w:noWrap/>
            <w:vAlign w:val="bottom"/>
            <w:hideMark/>
          </w:tcPr>
          <w:p w:rsidR="00BF221B" w:rsidRPr="006E2717" w:rsidRDefault="00BF221B" w:rsidP="0017605D">
            <w:pPr>
              <w:suppressAutoHyphens w:val="0"/>
              <w:jc w:val="right"/>
              <w:rPr>
                <w:rFonts w:ascii="Calibri" w:eastAsia="Times New Roman" w:hAnsi="Calibri"/>
                <w:color w:val="000000"/>
                <w:sz w:val="18"/>
                <w:szCs w:val="18"/>
                <w:lang w:eastAsia="id-ID"/>
              </w:rPr>
            </w:pPr>
            <w:r>
              <w:rPr>
                <w:rFonts w:ascii="Calibri" w:eastAsia="Times New Roman" w:hAnsi="Calibri"/>
                <w:color w:val="000000"/>
                <w:sz w:val="18"/>
                <w:szCs w:val="18"/>
                <w:lang w:eastAsia="id-ID"/>
              </w:rPr>
              <w:t>2.400.000</w:t>
            </w:r>
          </w:p>
        </w:tc>
      </w:tr>
      <w:tr w:rsidR="00BF221B" w:rsidTr="0017605D">
        <w:trPr>
          <w:trHeight w:val="297"/>
        </w:trPr>
        <w:tc>
          <w:tcPr>
            <w:tcW w:w="1701" w:type="dxa"/>
            <w:shd w:val="clear" w:color="auto" w:fill="F2F2F2"/>
            <w:noWrap/>
            <w:vAlign w:val="bottom"/>
          </w:tcPr>
          <w:p w:rsidR="00BF221B" w:rsidRPr="006E2717" w:rsidRDefault="00BF221B" w:rsidP="0017605D">
            <w:pPr>
              <w:suppressAutoHyphens w:val="0"/>
              <w:rPr>
                <w:rFonts w:ascii="Calibri" w:eastAsia="Times New Roman" w:hAnsi="Calibri"/>
                <w:color w:val="000000"/>
                <w:sz w:val="18"/>
                <w:szCs w:val="18"/>
                <w:lang w:eastAsia="id-ID"/>
              </w:rPr>
            </w:pPr>
            <w:r>
              <w:rPr>
                <w:rFonts w:ascii="Calibri" w:eastAsia="Times New Roman" w:hAnsi="Calibri"/>
                <w:color w:val="000000"/>
                <w:sz w:val="18"/>
                <w:szCs w:val="18"/>
                <w:lang w:eastAsia="id-ID"/>
              </w:rPr>
              <w:t>Anak usia dini</w:t>
            </w:r>
          </w:p>
        </w:tc>
        <w:tc>
          <w:tcPr>
            <w:tcW w:w="1701" w:type="dxa"/>
            <w:shd w:val="clear" w:color="auto" w:fill="F2F2F2"/>
            <w:noWrap/>
            <w:vAlign w:val="bottom"/>
          </w:tcPr>
          <w:p w:rsidR="00BF221B" w:rsidRPr="006E2717" w:rsidRDefault="00BF221B" w:rsidP="0017605D">
            <w:pPr>
              <w:suppressAutoHyphens w:val="0"/>
              <w:jc w:val="right"/>
              <w:rPr>
                <w:rFonts w:ascii="Calibri" w:eastAsia="Times New Roman" w:hAnsi="Calibri"/>
                <w:color w:val="000000"/>
                <w:sz w:val="18"/>
                <w:szCs w:val="18"/>
                <w:lang w:eastAsia="id-ID"/>
              </w:rPr>
            </w:pPr>
            <w:r>
              <w:rPr>
                <w:rFonts w:ascii="Calibri" w:eastAsia="Times New Roman" w:hAnsi="Calibri"/>
                <w:color w:val="000000"/>
                <w:sz w:val="18"/>
                <w:szCs w:val="18"/>
                <w:lang w:eastAsia="id-ID"/>
              </w:rPr>
              <w:t>2.400.000</w:t>
            </w:r>
          </w:p>
        </w:tc>
      </w:tr>
      <w:tr w:rsidR="00BF221B" w:rsidTr="0017605D">
        <w:trPr>
          <w:trHeight w:val="297"/>
        </w:trPr>
        <w:tc>
          <w:tcPr>
            <w:tcW w:w="1701" w:type="dxa"/>
            <w:shd w:val="clear" w:color="auto" w:fill="D9D9D9"/>
            <w:noWrap/>
            <w:vAlign w:val="bottom"/>
            <w:hideMark/>
          </w:tcPr>
          <w:p w:rsidR="00BF221B" w:rsidRPr="006E2717" w:rsidRDefault="00BF221B" w:rsidP="0017605D">
            <w:pPr>
              <w:suppressAutoHyphens w:val="0"/>
              <w:rPr>
                <w:rFonts w:ascii="Calibri" w:eastAsia="Times New Roman" w:hAnsi="Calibri"/>
                <w:color w:val="000000"/>
                <w:sz w:val="18"/>
                <w:szCs w:val="18"/>
                <w:lang w:eastAsia="id-ID"/>
              </w:rPr>
            </w:pPr>
            <w:r>
              <w:rPr>
                <w:rFonts w:ascii="Calibri" w:eastAsia="Times New Roman" w:hAnsi="Calibri"/>
                <w:color w:val="000000"/>
                <w:sz w:val="18"/>
                <w:szCs w:val="18"/>
                <w:lang w:eastAsia="id-ID"/>
              </w:rPr>
              <w:t>SD</w:t>
            </w:r>
          </w:p>
        </w:tc>
        <w:tc>
          <w:tcPr>
            <w:tcW w:w="1701" w:type="dxa"/>
            <w:shd w:val="clear" w:color="auto" w:fill="D9D9D9"/>
            <w:noWrap/>
            <w:vAlign w:val="bottom"/>
            <w:hideMark/>
          </w:tcPr>
          <w:p w:rsidR="00BF221B" w:rsidRPr="006E2717" w:rsidRDefault="00BF221B" w:rsidP="0017605D">
            <w:pPr>
              <w:suppressAutoHyphens w:val="0"/>
              <w:jc w:val="right"/>
              <w:rPr>
                <w:rFonts w:ascii="Calibri" w:eastAsia="Times New Roman" w:hAnsi="Calibri"/>
                <w:color w:val="000000"/>
                <w:sz w:val="18"/>
                <w:szCs w:val="18"/>
                <w:lang w:eastAsia="id-ID"/>
              </w:rPr>
            </w:pPr>
            <w:r>
              <w:rPr>
                <w:rFonts w:ascii="Calibri" w:eastAsia="Times New Roman" w:hAnsi="Calibri"/>
                <w:color w:val="000000"/>
                <w:sz w:val="18"/>
                <w:szCs w:val="18"/>
                <w:lang w:eastAsia="id-ID"/>
              </w:rPr>
              <w:t>900.000</w:t>
            </w:r>
          </w:p>
        </w:tc>
      </w:tr>
      <w:tr w:rsidR="00BF221B" w:rsidTr="0017605D">
        <w:trPr>
          <w:trHeight w:val="297"/>
        </w:trPr>
        <w:tc>
          <w:tcPr>
            <w:tcW w:w="1701" w:type="dxa"/>
            <w:shd w:val="clear" w:color="auto" w:fill="D9D9D9"/>
            <w:noWrap/>
            <w:vAlign w:val="bottom"/>
          </w:tcPr>
          <w:p w:rsidR="00BF221B" w:rsidRPr="006E2717" w:rsidRDefault="00BF221B" w:rsidP="0017605D">
            <w:pPr>
              <w:suppressAutoHyphens w:val="0"/>
              <w:rPr>
                <w:rFonts w:ascii="Calibri" w:eastAsia="Times New Roman" w:hAnsi="Calibri"/>
                <w:color w:val="000000"/>
                <w:sz w:val="18"/>
                <w:szCs w:val="18"/>
                <w:lang w:eastAsia="id-ID"/>
              </w:rPr>
            </w:pPr>
            <w:r>
              <w:rPr>
                <w:rFonts w:ascii="Calibri" w:eastAsia="Times New Roman" w:hAnsi="Calibri"/>
                <w:color w:val="000000"/>
                <w:sz w:val="18"/>
                <w:szCs w:val="18"/>
                <w:lang w:eastAsia="id-ID"/>
              </w:rPr>
              <w:t>SMP</w:t>
            </w:r>
          </w:p>
        </w:tc>
        <w:tc>
          <w:tcPr>
            <w:tcW w:w="1701" w:type="dxa"/>
            <w:shd w:val="clear" w:color="auto" w:fill="D9D9D9"/>
            <w:noWrap/>
            <w:vAlign w:val="bottom"/>
          </w:tcPr>
          <w:p w:rsidR="00BF221B" w:rsidRPr="006E2717" w:rsidRDefault="00BF221B" w:rsidP="0017605D">
            <w:pPr>
              <w:suppressAutoHyphens w:val="0"/>
              <w:jc w:val="right"/>
              <w:rPr>
                <w:rFonts w:ascii="Calibri" w:eastAsia="Times New Roman" w:hAnsi="Calibri"/>
                <w:color w:val="000000"/>
                <w:sz w:val="18"/>
                <w:szCs w:val="18"/>
                <w:lang w:eastAsia="id-ID"/>
              </w:rPr>
            </w:pPr>
            <w:r>
              <w:rPr>
                <w:rFonts w:ascii="Calibri" w:eastAsia="Times New Roman" w:hAnsi="Calibri"/>
                <w:color w:val="000000"/>
                <w:sz w:val="18"/>
                <w:szCs w:val="18"/>
                <w:lang w:eastAsia="id-ID"/>
              </w:rPr>
              <w:t>1.500.000</w:t>
            </w:r>
          </w:p>
        </w:tc>
      </w:tr>
      <w:tr w:rsidR="00BF221B" w:rsidTr="0017605D">
        <w:trPr>
          <w:trHeight w:val="297"/>
        </w:trPr>
        <w:tc>
          <w:tcPr>
            <w:tcW w:w="1701" w:type="dxa"/>
            <w:tcBorders>
              <w:top w:val="nil"/>
              <w:left w:val="nil"/>
              <w:bottom w:val="nil"/>
              <w:right w:val="nil"/>
            </w:tcBorders>
            <w:shd w:val="clear" w:color="auto" w:fill="BFBFBF"/>
            <w:noWrap/>
            <w:vAlign w:val="bottom"/>
            <w:hideMark/>
          </w:tcPr>
          <w:p w:rsidR="00BF221B" w:rsidRPr="006E2717" w:rsidRDefault="00BF221B" w:rsidP="0017605D">
            <w:pPr>
              <w:suppressAutoHyphens w:val="0"/>
              <w:rPr>
                <w:rFonts w:ascii="Calibri" w:eastAsia="Times New Roman" w:hAnsi="Calibri"/>
                <w:color w:val="000000"/>
                <w:sz w:val="18"/>
                <w:szCs w:val="18"/>
                <w:lang w:eastAsia="id-ID"/>
              </w:rPr>
            </w:pPr>
            <w:r>
              <w:rPr>
                <w:rFonts w:ascii="Calibri" w:eastAsia="Times New Roman" w:hAnsi="Calibri"/>
                <w:color w:val="000000"/>
                <w:sz w:val="18"/>
                <w:szCs w:val="18"/>
                <w:lang w:eastAsia="id-ID"/>
              </w:rPr>
              <w:t>SMA</w:t>
            </w:r>
          </w:p>
        </w:tc>
        <w:tc>
          <w:tcPr>
            <w:tcW w:w="1701" w:type="dxa"/>
            <w:tcBorders>
              <w:top w:val="nil"/>
              <w:left w:val="nil"/>
              <w:bottom w:val="nil"/>
              <w:right w:val="nil"/>
            </w:tcBorders>
            <w:shd w:val="clear" w:color="auto" w:fill="BFBFBF"/>
            <w:noWrap/>
            <w:vAlign w:val="bottom"/>
            <w:hideMark/>
          </w:tcPr>
          <w:p w:rsidR="00BF221B" w:rsidRPr="006E2717" w:rsidRDefault="00BF221B" w:rsidP="0017605D">
            <w:pPr>
              <w:suppressAutoHyphens w:val="0"/>
              <w:jc w:val="right"/>
              <w:rPr>
                <w:rFonts w:ascii="Calibri" w:eastAsia="Times New Roman" w:hAnsi="Calibri"/>
                <w:color w:val="000000"/>
                <w:sz w:val="18"/>
                <w:szCs w:val="18"/>
                <w:lang w:eastAsia="id-ID"/>
              </w:rPr>
            </w:pPr>
            <w:r>
              <w:rPr>
                <w:rFonts w:ascii="Calibri" w:eastAsia="Times New Roman" w:hAnsi="Calibri"/>
                <w:color w:val="000000"/>
                <w:sz w:val="18"/>
                <w:szCs w:val="18"/>
                <w:lang w:val="id-ID" w:eastAsia="id-ID"/>
              </w:rPr>
              <w:t>2.000.000</w:t>
            </w:r>
          </w:p>
        </w:tc>
      </w:tr>
      <w:tr w:rsidR="00BF221B" w:rsidTr="0017605D">
        <w:trPr>
          <w:trHeight w:val="297"/>
        </w:trPr>
        <w:tc>
          <w:tcPr>
            <w:tcW w:w="1701" w:type="dxa"/>
            <w:tcBorders>
              <w:top w:val="nil"/>
              <w:left w:val="nil"/>
              <w:bottom w:val="nil"/>
              <w:right w:val="nil"/>
            </w:tcBorders>
            <w:shd w:val="clear" w:color="auto" w:fill="BFBFBF"/>
            <w:noWrap/>
            <w:vAlign w:val="bottom"/>
          </w:tcPr>
          <w:p w:rsidR="00BF221B" w:rsidRPr="006E2717" w:rsidRDefault="00BF221B" w:rsidP="0017605D">
            <w:pPr>
              <w:suppressAutoHyphens w:val="0"/>
              <w:rPr>
                <w:rFonts w:ascii="Calibri" w:eastAsia="Times New Roman" w:hAnsi="Calibri"/>
                <w:color w:val="000000"/>
                <w:sz w:val="18"/>
                <w:szCs w:val="18"/>
                <w:lang w:eastAsia="id-ID"/>
              </w:rPr>
            </w:pPr>
            <w:r>
              <w:rPr>
                <w:rFonts w:ascii="Calibri" w:eastAsia="Times New Roman" w:hAnsi="Calibri"/>
                <w:color w:val="000000"/>
                <w:sz w:val="18"/>
                <w:szCs w:val="18"/>
                <w:lang w:eastAsia="id-ID"/>
              </w:rPr>
              <w:t>Disabilitas Berat</w:t>
            </w:r>
          </w:p>
        </w:tc>
        <w:tc>
          <w:tcPr>
            <w:tcW w:w="1701" w:type="dxa"/>
            <w:tcBorders>
              <w:top w:val="nil"/>
              <w:left w:val="nil"/>
              <w:bottom w:val="nil"/>
              <w:right w:val="nil"/>
            </w:tcBorders>
            <w:shd w:val="clear" w:color="auto" w:fill="BFBFBF"/>
            <w:noWrap/>
            <w:vAlign w:val="bottom"/>
          </w:tcPr>
          <w:p w:rsidR="00BF221B" w:rsidRPr="006E2717" w:rsidRDefault="00BF221B" w:rsidP="0017605D">
            <w:pPr>
              <w:suppressAutoHyphens w:val="0"/>
              <w:jc w:val="right"/>
              <w:rPr>
                <w:rFonts w:ascii="Calibri" w:eastAsia="Times New Roman" w:hAnsi="Calibri"/>
                <w:color w:val="000000"/>
                <w:sz w:val="18"/>
                <w:szCs w:val="18"/>
                <w:lang w:eastAsia="id-ID"/>
              </w:rPr>
            </w:pPr>
            <w:r>
              <w:rPr>
                <w:rFonts w:ascii="Calibri" w:eastAsia="Times New Roman" w:hAnsi="Calibri"/>
                <w:color w:val="000000"/>
                <w:sz w:val="18"/>
                <w:szCs w:val="18"/>
                <w:lang w:eastAsia="id-ID"/>
              </w:rPr>
              <w:t>2.400.000</w:t>
            </w:r>
          </w:p>
        </w:tc>
      </w:tr>
      <w:tr w:rsidR="00BF221B" w:rsidTr="0017605D">
        <w:trPr>
          <w:trHeight w:val="297"/>
        </w:trPr>
        <w:tc>
          <w:tcPr>
            <w:tcW w:w="1701" w:type="dxa"/>
            <w:tcBorders>
              <w:top w:val="nil"/>
              <w:left w:val="nil"/>
              <w:bottom w:val="single" w:sz="4" w:space="0" w:color="auto"/>
              <w:right w:val="nil"/>
            </w:tcBorders>
            <w:shd w:val="clear" w:color="auto" w:fill="BFBFBF"/>
            <w:noWrap/>
            <w:vAlign w:val="bottom"/>
          </w:tcPr>
          <w:p w:rsidR="00BF221B" w:rsidRPr="006E2717" w:rsidRDefault="00BF221B" w:rsidP="0017605D">
            <w:pPr>
              <w:suppressAutoHyphens w:val="0"/>
              <w:rPr>
                <w:rFonts w:ascii="Calibri" w:eastAsia="Times New Roman" w:hAnsi="Calibri"/>
                <w:color w:val="000000"/>
                <w:sz w:val="18"/>
                <w:szCs w:val="18"/>
                <w:lang w:eastAsia="id-ID"/>
              </w:rPr>
            </w:pPr>
            <w:r>
              <w:rPr>
                <w:rFonts w:ascii="Calibri" w:eastAsia="Times New Roman" w:hAnsi="Calibri"/>
                <w:color w:val="000000"/>
                <w:sz w:val="18"/>
                <w:szCs w:val="18"/>
                <w:lang w:eastAsia="id-ID"/>
              </w:rPr>
              <w:t>Lanjut Usia</w:t>
            </w:r>
          </w:p>
        </w:tc>
        <w:tc>
          <w:tcPr>
            <w:tcW w:w="1701" w:type="dxa"/>
            <w:tcBorders>
              <w:top w:val="nil"/>
              <w:left w:val="nil"/>
              <w:bottom w:val="single" w:sz="4" w:space="0" w:color="auto"/>
              <w:right w:val="nil"/>
            </w:tcBorders>
            <w:shd w:val="clear" w:color="auto" w:fill="BFBFBF"/>
            <w:noWrap/>
            <w:vAlign w:val="bottom"/>
          </w:tcPr>
          <w:p w:rsidR="00BF221B" w:rsidRPr="006E2717" w:rsidRDefault="00BF221B" w:rsidP="0017605D">
            <w:pPr>
              <w:suppressAutoHyphens w:val="0"/>
              <w:jc w:val="right"/>
              <w:rPr>
                <w:rFonts w:ascii="Calibri" w:eastAsia="Times New Roman" w:hAnsi="Calibri"/>
                <w:color w:val="000000"/>
                <w:sz w:val="18"/>
                <w:szCs w:val="18"/>
                <w:lang w:eastAsia="id-ID"/>
              </w:rPr>
            </w:pPr>
            <w:r>
              <w:rPr>
                <w:rFonts w:ascii="Calibri" w:eastAsia="Times New Roman" w:hAnsi="Calibri"/>
                <w:color w:val="000000"/>
                <w:sz w:val="18"/>
                <w:szCs w:val="18"/>
                <w:lang w:eastAsia="id-ID"/>
              </w:rPr>
              <w:t>2.400.000</w:t>
            </w:r>
          </w:p>
        </w:tc>
      </w:tr>
    </w:tbl>
    <w:p w:rsidR="00BF221B" w:rsidRPr="00337643" w:rsidRDefault="00BF221B" w:rsidP="00BF221B">
      <w:pPr>
        <w:autoSpaceDE w:val="0"/>
        <w:autoSpaceDN w:val="0"/>
        <w:adjustRightInd w:val="0"/>
        <w:spacing w:before="240"/>
        <w:jc w:val="both"/>
        <w:rPr>
          <w:sz w:val="20"/>
          <w:szCs w:val="20"/>
        </w:rPr>
      </w:pPr>
      <w:r w:rsidRPr="00337643">
        <w:rPr>
          <w:i/>
          <w:sz w:val="20"/>
          <w:szCs w:val="20"/>
        </w:rPr>
        <w:t xml:space="preserve">                 Sumber</w:t>
      </w:r>
      <w:r w:rsidRPr="00337643">
        <w:rPr>
          <w:sz w:val="20"/>
          <w:szCs w:val="20"/>
        </w:rPr>
        <w:t xml:space="preserve">: </w:t>
      </w:r>
      <w:hyperlink r:id="rId11" w:history="1">
        <w:r w:rsidRPr="00337643">
          <w:rPr>
            <w:rStyle w:val="Hyperlink"/>
            <w:sz w:val="20"/>
            <w:szCs w:val="20"/>
          </w:rPr>
          <w:t>https://kemsos.go.id</w:t>
        </w:r>
      </w:hyperlink>
      <w:r w:rsidRPr="00337643">
        <w:rPr>
          <w:sz w:val="20"/>
          <w:szCs w:val="20"/>
        </w:rPr>
        <w:t>, 2020</w:t>
      </w:r>
    </w:p>
    <w:p w:rsidR="00BF221B" w:rsidRPr="00EB071E" w:rsidRDefault="00BF221B" w:rsidP="00BF221B">
      <w:pPr>
        <w:suppressAutoHyphens w:val="0"/>
        <w:spacing w:after="200"/>
        <w:ind w:firstLine="567"/>
        <w:contextualSpacing/>
        <w:jc w:val="both"/>
        <w:rPr>
          <w:rFonts w:eastAsia="Calibri"/>
          <w:lang w:eastAsia="en-US"/>
        </w:rPr>
      </w:pPr>
    </w:p>
    <w:p w:rsidR="00BF221B" w:rsidRPr="009D5848" w:rsidRDefault="00BF221B" w:rsidP="00BF221B">
      <w:pPr>
        <w:autoSpaceDE w:val="0"/>
        <w:autoSpaceDN w:val="0"/>
        <w:adjustRightInd w:val="0"/>
        <w:spacing w:before="240"/>
        <w:ind w:firstLine="720"/>
        <w:jc w:val="both"/>
      </w:pPr>
      <w:r w:rsidRPr="009D5848">
        <w:t>Ginanjar Kartasasmita yang dikutip dalam Ramlah (2015) menjelaskan bahwa pemberdayaan masyarakat dapat dilihat dari tiga sisi pertama: pemberdayaan merupakan upaya menciptakan suasana atau iklim yang memungkinkan potensi masyarakat berkembang (</w:t>
      </w:r>
      <w:r w:rsidRPr="009D5848">
        <w:rPr>
          <w:i/>
        </w:rPr>
        <w:t>enabling</w:t>
      </w:r>
      <w:r w:rsidRPr="009D5848">
        <w:t xml:space="preserve">). </w:t>
      </w:r>
      <w:proofErr w:type="gramStart"/>
      <w:r w:rsidRPr="009D5848">
        <w:t>Oleh karena itu setiap masyarakat memilki potensi untuk berkembang.</w:t>
      </w:r>
      <w:proofErr w:type="gramEnd"/>
      <w:r w:rsidRPr="009D5848">
        <w:t xml:space="preserve"> </w:t>
      </w:r>
      <w:proofErr w:type="gramStart"/>
      <w:r w:rsidRPr="009D5848">
        <w:t>Kedua, pemberdayaan diartikan sebagai usaha memperkuar potensi atau daya yang dimiliki oleh masyarakat (</w:t>
      </w:r>
      <w:r w:rsidRPr="009D5848">
        <w:rPr>
          <w:i/>
        </w:rPr>
        <w:t>empowering</w:t>
      </w:r>
      <w:r w:rsidRPr="009D5848">
        <w:t>), kegita, memberdayakan berarti melindungi masyakarat dari intervensi tirani.</w:t>
      </w:r>
      <w:proofErr w:type="gramEnd"/>
      <w:r w:rsidRPr="009D5848">
        <w:t xml:space="preserve"> </w:t>
      </w:r>
      <w:proofErr w:type="gramStart"/>
      <w:r w:rsidRPr="009D5848">
        <w:t>Tujuan akhir pemberdayaan adalah memandirikan masyarakat, memberikan solusi dan membangun kemampuan</w:t>
      </w:r>
      <w:r>
        <w:t xml:space="preserve"> </w:t>
      </w:r>
      <w:r w:rsidRPr="009D5848">
        <w:t>untuk memajukan diri ke arah yang lebih</w:t>
      </w:r>
      <w:r>
        <w:t xml:space="preserve"> </w:t>
      </w:r>
      <w:r w:rsidRPr="009D5848">
        <w:t>baik secara seimbang.</w:t>
      </w:r>
      <w:proofErr w:type="gramEnd"/>
    </w:p>
    <w:p w:rsidR="00BF221B" w:rsidRDefault="00BF221B" w:rsidP="00BF221B">
      <w:pPr>
        <w:pStyle w:val="NormalWeb"/>
        <w:spacing w:before="0" w:beforeAutospacing="0" w:after="0" w:afterAutospacing="0"/>
        <w:ind w:firstLine="317"/>
        <w:jc w:val="both"/>
        <w:rPr>
          <w:color w:val="000000" w:themeColor="text1"/>
          <w:sz w:val="22"/>
          <w:szCs w:val="22"/>
        </w:rPr>
      </w:pPr>
    </w:p>
    <w:p w:rsidR="00BF221B" w:rsidRDefault="00BF221B" w:rsidP="00BF221B">
      <w:pPr>
        <w:pStyle w:val="NormalWeb"/>
        <w:spacing w:before="0" w:beforeAutospacing="0" w:after="0" w:afterAutospacing="0"/>
        <w:ind w:firstLine="317"/>
        <w:jc w:val="both"/>
      </w:pPr>
      <w:r w:rsidRPr="00222FDE">
        <w:lastRenderedPageBreak/>
        <w:t xml:space="preserve">Dalam mencapai tujuan PKH di lapangan, </w:t>
      </w:r>
      <w:r>
        <w:t>terdapat p</w:t>
      </w:r>
      <w:r w:rsidRPr="009F2ECD">
        <w:rPr>
          <w:lang w:val="id-ID"/>
        </w:rPr>
        <w:t xml:space="preserve">ertemuan Peningkatan Kemampuan Keluarga(P2K2) atau </w:t>
      </w:r>
      <w:r w:rsidRPr="009F2ECD">
        <w:rPr>
          <w:i/>
          <w:lang w:val="id-ID"/>
        </w:rPr>
        <w:t>Family Development Session</w:t>
      </w:r>
      <w:r w:rsidRPr="009F2ECD">
        <w:rPr>
          <w:lang w:val="id-ID"/>
        </w:rPr>
        <w:t xml:space="preserve"> (FDS), </w:t>
      </w:r>
      <w:r w:rsidRPr="00222FDE">
        <w:t xml:space="preserve">KPM secara berkelompok melakukan pertemuan secara berkala bersama pendamping PKH yang ditunjuk langsung oleh Dinas Sosial di Kabupaten terkait. </w:t>
      </w:r>
      <w:proofErr w:type="gramStart"/>
      <w:r w:rsidRPr="00222FDE">
        <w:t>Pendamping PKH dapat dikategorikan sebagai pendamping sosial karena berperan sebagai fasilitator.</w:t>
      </w:r>
      <w:proofErr w:type="gramEnd"/>
    </w:p>
    <w:p w:rsidR="00BF221B" w:rsidRPr="00222FDE"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ind w:firstLine="317"/>
        <w:jc w:val="both"/>
      </w:pPr>
      <w:r w:rsidRPr="00222FDE">
        <w:t>Lippt dan Roger dalam Mardikanto dan Poerwoko (2012) fasilitator disebut juga sebagai “agen perubahan” (</w:t>
      </w:r>
      <w:r w:rsidRPr="00222FDE">
        <w:rPr>
          <w:i/>
        </w:rPr>
        <w:t>Change Agent</w:t>
      </w:r>
      <w:r w:rsidRPr="00222FDE">
        <w:t xml:space="preserve">) yaitu seseorang yang atas </w:t>
      </w:r>
      <w:proofErr w:type="gramStart"/>
      <w:r w:rsidRPr="00222FDE">
        <w:t>nama</w:t>
      </w:r>
      <w:proofErr w:type="gramEnd"/>
      <w:r w:rsidRPr="00222FDE">
        <w:t xml:space="preserve"> pemerintah atau lembaga pemberdayaan masyarakat berkewajiban untuk mempengaruhi proses pengambilan keputusan yang dilakukan oleh calon penerima manfaat dalam mengadopsi inovasi. </w:t>
      </w:r>
      <w:proofErr w:type="gramStart"/>
      <w:r w:rsidRPr="00222FDE">
        <w:t>Karena itu fasilitator haruslah profesional, dalam arti memiliki kualifikasi yang baik yang menyangkut kepribadian, pengetahuan, sikap, dan keterampilan memfasilitasi pemberdayaan masyarakat.</w:t>
      </w:r>
      <w:proofErr w:type="gramEnd"/>
      <w:r w:rsidRPr="00222FDE">
        <w:t xml:space="preserve"> </w:t>
      </w:r>
    </w:p>
    <w:p w:rsidR="00BF221B" w:rsidRPr="00222FDE"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ind w:firstLine="317"/>
        <w:jc w:val="both"/>
      </w:pPr>
      <w:r w:rsidRPr="00222FDE">
        <w:t xml:space="preserve"> Menurut Departemen Sosial RI (2009:122) Pendampingan sosial merupakan suatu proses relasi sosial atara pendamping dengan klien yang bertujuan untuk memecahkan masalah, memperkuat dukungan, mendayagunakan berbagai sumberdaya dan potensi dalam pemenuhan kebutuhan hidup, serta meningkatkan akses klien terhadap pelayanan sosial dasar, lapangan kerja, dan fasilitas pelayanan publik lainnya.</w:t>
      </w:r>
    </w:p>
    <w:p w:rsidR="00BF221B" w:rsidRPr="00222FDE"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ind w:firstLine="317"/>
        <w:jc w:val="both"/>
      </w:pPr>
      <w:proofErr w:type="gramStart"/>
      <w:r w:rsidRPr="00222FDE">
        <w:t>Suharto (2006) berpendapat bahwa pendampingan sosial merupakan suatu strategi yang sangat menentukan keberhasilan program pemberdayaan masyarakat sesuai dengan prinsip pekerjaan sosial yang seringkali diwujudkan dalam kapasitasnya sebagai pendamping, bukan sebagai penyempuh atau pemecah masalah (</w:t>
      </w:r>
      <w:r w:rsidRPr="00222FDE">
        <w:rPr>
          <w:i/>
        </w:rPr>
        <w:t>problem solver</w:t>
      </w:r>
      <w:r w:rsidRPr="00222FDE">
        <w:t>) secara langsung.</w:t>
      </w:r>
      <w:proofErr w:type="gramEnd"/>
      <w:r w:rsidRPr="00222FDE">
        <w:t xml:space="preserve"> </w:t>
      </w:r>
    </w:p>
    <w:p w:rsidR="00BF221B" w:rsidRPr="00222FDE"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ind w:firstLine="317"/>
        <w:jc w:val="both"/>
      </w:pPr>
      <w:r w:rsidRPr="00222FDE">
        <w:t xml:space="preserve">Dari pengertian yang dikemukakan diatas, dapat disimpulkan bahwa pendampingan adalah suatu proses relasi antara dua pihak atau lebih dimana satu pihak bertindak sebagai </w:t>
      </w:r>
      <w:r w:rsidRPr="00222FDE">
        <w:rPr>
          <w:i/>
        </w:rPr>
        <w:t>agen of change</w:t>
      </w:r>
      <w:r w:rsidRPr="00222FDE">
        <w:t xml:space="preserve"> dari kelompok lainnya yang bertujuan untuk mempengaruhi pola pikir, memberi dukungan positif, memberikan pertimbangan sehingga memperkuat kelompok masyarakat sasaran. </w:t>
      </w:r>
    </w:p>
    <w:p w:rsidR="00BF221B"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ind w:firstLine="317"/>
        <w:jc w:val="both"/>
      </w:pPr>
      <w:r w:rsidRPr="009D5848">
        <w:t xml:space="preserve">Menurut Ife dalam Habibullah (2008), ada empat peran dan keterampilan yang harus dimiliki oleh seorang </w:t>
      </w:r>
      <w:r w:rsidRPr="009D5848">
        <w:rPr>
          <w:i/>
        </w:rPr>
        <w:t>community worker</w:t>
      </w:r>
      <w:r>
        <w:t xml:space="preserve"> yaitu </w:t>
      </w:r>
      <w:r w:rsidRPr="00222FDE">
        <w:rPr>
          <w:b/>
        </w:rPr>
        <w:t>pertama</w:t>
      </w:r>
      <w:r>
        <w:t>, p</w:t>
      </w:r>
      <w:r w:rsidRPr="009D5848">
        <w:t>eran dan keterampilan fasilitatif (</w:t>
      </w:r>
      <w:r w:rsidRPr="00222FDE">
        <w:rPr>
          <w:i/>
        </w:rPr>
        <w:t>facilitative roles and skills</w:t>
      </w:r>
      <w:r w:rsidRPr="009D5848">
        <w:t>) meliputi tujuh peran khusus yaitu animasi sosial, mediasi dan negosiasi, pemberi dukungan, pembentuk konsensus, fasilitasi kelompok, pemanfaatan sumber daya dan keterampilan mengorganisasi.</w:t>
      </w:r>
      <w:r>
        <w:t xml:space="preserve"> </w:t>
      </w:r>
      <w:proofErr w:type="gramStart"/>
      <w:r w:rsidRPr="00222FDE">
        <w:rPr>
          <w:b/>
        </w:rPr>
        <w:t>Kedua</w:t>
      </w:r>
      <w:r>
        <w:t>, p</w:t>
      </w:r>
      <w:r w:rsidRPr="009D5848">
        <w:t>eran dan keterampilan edukasional (</w:t>
      </w:r>
      <w:r w:rsidRPr="00222FDE">
        <w:rPr>
          <w:i/>
        </w:rPr>
        <w:t>educational roles and skills</w:t>
      </w:r>
      <w:r w:rsidRPr="009D5848">
        <w:t>) meliputi peran membangkitkan kesadaran masyarakat, menyampaikan informasi, mengonfrontasikan pelatihan.</w:t>
      </w:r>
      <w:proofErr w:type="gramEnd"/>
    </w:p>
    <w:p w:rsidR="00BF221B"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ind w:firstLine="317"/>
        <w:jc w:val="both"/>
      </w:pPr>
      <w:proofErr w:type="gramStart"/>
      <w:r>
        <w:t xml:space="preserve">Sedangkan peranan fasilitator yang </w:t>
      </w:r>
      <w:r w:rsidRPr="00222FDE">
        <w:rPr>
          <w:b/>
        </w:rPr>
        <w:t>keempat</w:t>
      </w:r>
      <w:r>
        <w:t xml:space="preserve"> adalah p</w:t>
      </w:r>
      <w:r w:rsidRPr="009D5848">
        <w:t>eran dan keterampilan perwakilan (</w:t>
      </w:r>
      <w:r w:rsidRPr="00222FDE">
        <w:rPr>
          <w:i/>
        </w:rPr>
        <w:t>representattional roles and skills</w:t>
      </w:r>
      <w:r w:rsidRPr="009D5848">
        <w:t>) meliputi enam peran yaitu mencari sumber daya, advokasi, memanfaatkan media, hubungan masyarakat, mengembangkan jaringan, serta membagi pengetahuan dan pengalaman.</w:t>
      </w:r>
      <w:proofErr w:type="gramEnd"/>
      <w:r>
        <w:t xml:space="preserve"> </w:t>
      </w:r>
      <w:proofErr w:type="gramStart"/>
      <w:r w:rsidRPr="00664BA6">
        <w:rPr>
          <w:b/>
        </w:rPr>
        <w:t>Kelima</w:t>
      </w:r>
      <w:r>
        <w:t>, p</w:t>
      </w:r>
      <w:r w:rsidRPr="009D5848">
        <w:t>eran dan keterampilan teknis (</w:t>
      </w:r>
      <w:r w:rsidRPr="00222FDE">
        <w:rPr>
          <w:i/>
        </w:rPr>
        <w:t>technical roles and</w:t>
      </w:r>
      <w:r>
        <w:rPr>
          <w:i/>
        </w:rPr>
        <w:t xml:space="preserve"> </w:t>
      </w:r>
      <w:r w:rsidRPr="00222FDE">
        <w:rPr>
          <w:i/>
        </w:rPr>
        <w:t>skills</w:t>
      </w:r>
      <w:r w:rsidRPr="009D5848">
        <w:t>) peran terknis tersebut mencakup keterampilan untuk melakukan riset, menggunakan komputer, melakukan presentasi tertulis maupun verbal serta kemampuan untuk mengontrol dan mengelola keuangan.</w:t>
      </w:r>
      <w:proofErr w:type="gramEnd"/>
    </w:p>
    <w:p w:rsidR="00BF221B"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ind w:firstLine="317"/>
        <w:jc w:val="both"/>
      </w:pPr>
      <w:proofErr w:type="gramStart"/>
      <w:r w:rsidRPr="00664BA6">
        <w:lastRenderedPageBreak/>
        <w:t>Menurut Cohen dan Uphoff (1979) partisipasi adalah sebuah syarat untuk upaya keberhasilan pembangunan.</w:t>
      </w:r>
      <w:proofErr w:type="gramEnd"/>
      <w:r w:rsidRPr="00664BA6">
        <w:t xml:space="preserve"> Mikkelsen (dalam Wibowo, 2015) menyebutkan bahwa istilah partisipasi masyarakat di dalam berbagai makna umum terdiri dari antara lain:</w:t>
      </w:r>
      <w:r>
        <w:t xml:space="preserve"> </w:t>
      </w:r>
    </w:p>
    <w:p w:rsidR="00BF221B" w:rsidRDefault="00BF221B" w:rsidP="00BF221B">
      <w:pPr>
        <w:pStyle w:val="NormalWeb"/>
        <w:numPr>
          <w:ilvl w:val="0"/>
          <w:numId w:val="7"/>
        </w:numPr>
        <w:spacing w:before="0" w:beforeAutospacing="0" w:after="0" w:afterAutospacing="0"/>
        <w:jc w:val="both"/>
      </w:pPr>
      <w:r>
        <w:t xml:space="preserve"> P</w:t>
      </w:r>
      <w:r w:rsidRPr="00664BA6">
        <w:rPr>
          <w:lang w:val="id-ID"/>
        </w:rPr>
        <w:t>artisipasi adalah kontribusi sukarela dari masyarakat dalam suatu program pembanguna tetapi tanpa mereka ikut terlibat dalam proses pengambilan keputusan.</w:t>
      </w:r>
      <w:r>
        <w:t xml:space="preserve"> </w:t>
      </w:r>
    </w:p>
    <w:p w:rsidR="00BF221B" w:rsidRDefault="00BF221B" w:rsidP="00BF221B">
      <w:pPr>
        <w:pStyle w:val="NormalWeb"/>
        <w:numPr>
          <w:ilvl w:val="0"/>
          <w:numId w:val="7"/>
        </w:numPr>
        <w:spacing w:before="0" w:beforeAutospacing="0" w:after="0" w:afterAutospacing="0"/>
        <w:jc w:val="both"/>
      </w:pPr>
      <w:r>
        <w:t>P</w:t>
      </w:r>
      <w:r w:rsidRPr="00664BA6">
        <w:rPr>
          <w:lang w:val="id-ID"/>
        </w:rPr>
        <w:t>artisipasi adalah proses membuat masyarakat menjadi lebih peka dalam rangka menerima dan merespon berbagai proyek pembangunan.</w:t>
      </w:r>
    </w:p>
    <w:p w:rsidR="00BF221B" w:rsidRDefault="00BF221B" w:rsidP="00BF221B">
      <w:pPr>
        <w:pStyle w:val="NormalWeb"/>
        <w:numPr>
          <w:ilvl w:val="0"/>
          <w:numId w:val="7"/>
        </w:numPr>
        <w:spacing w:before="0" w:beforeAutospacing="0" w:after="0" w:afterAutospacing="0"/>
        <w:jc w:val="both"/>
      </w:pPr>
      <w:proofErr w:type="gramStart"/>
      <w:r>
        <w:t>p</w:t>
      </w:r>
      <w:r w:rsidRPr="008C62D5">
        <w:rPr>
          <w:lang w:val="id-ID"/>
        </w:rPr>
        <w:t>artisipasi</w:t>
      </w:r>
      <w:proofErr w:type="gramEnd"/>
      <w:r w:rsidRPr="008C62D5">
        <w:rPr>
          <w:lang w:val="id-ID"/>
        </w:rPr>
        <w:t xml:space="preserve"> adalah stau proses aktif, yang bermakna bahwa orang maupun kelompok yang sedang ditanyakan mengambil inisiatif dan mempunyai otonomi untuk melakukan hal itu.</w:t>
      </w:r>
    </w:p>
    <w:p w:rsidR="00BF221B" w:rsidRDefault="00BF221B" w:rsidP="00BF221B">
      <w:pPr>
        <w:pStyle w:val="NormalWeb"/>
        <w:numPr>
          <w:ilvl w:val="0"/>
          <w:numId w:val="7"/>
        </w:numPr>
        <w:spacing w:before="0" w:beforeAutospacing="0" w:after="0" w:afterAutospacing="0"/>
        <w:jc w:val="both"/>
      </w:pPr>
      <w:r>
        <w:t>P</w:t>
      </w:r>
      <w:r w:rsidRPr="008C62D5">
        <w:rPr>
          <w:lang w:val="id-ID"/>
        </w:rPr>
        <w:t>artisipasi adalah proses menjembatani dialog antara komunitas lokal dan pihak penyelenggara proye</w:t>
      </w:r>
      <w:r>
        <w:t>k</w:t>
      </w:r>
      <w:r w:rsidRPr="008C62D5">
        <w:rPr>
          <w:lang w:val="id-ID"/>
        </w:rPr>
        <w:t xml:space="preserve"> dalam rangka persiapan, pengimplementasian, pemantauan, dan pengevaluasian staf agar dapat memperoleh informasi tentang konteks sosial maupun dampak sosial proyek terhadap masyarakat</w:t>
      </w:r>
      <w:r>
        <w:t xml:space="preserve">. </w:t>
      </w:r>
    </w:p>
    <w:p w:rsidR="00BF221B" w:rsidRDefault="00BF221B" w:rsidP="00BF221B">
      <w:pPr>
        <w:pStyle w:val="NormalWeb"/>
        <w:numPr>
          <w:ilvl w:val="0"/>
          <w:numId w:val="7"/>
        </w:numPr>
        <w:spacing w:before="0" w:beforeAutospacing="0" w:after="0" w:afterAutospacing="0"/>
        <w:jc w:val="both"/>
      </w:pPr>
      <w:r>
        <w:t>P</w:t>
      </w:r>
      <w:r w:rsidRPr="008C62D5">
        <w:rPr>
          <w:lang w:val="id-ID"/>
        </w:rPr>
        <w:t>artisipasi adalah keterlibatan masyarakat secara sukarela dalam perubahan yang ditentukan sendiri oleh masyarakat.</w:t>
      </w:r>
      <w:r>
        <w:t xml:space="preserve"> </w:t>
      </w:r>
    </w:p>
    <w:p w:rsidR="00BF221B" w:rsidRPr="008C62D5" w:rsidRDefault="00BF221B" w:rsidP="00BF221B">
      <w:pPr>
        <w:pStyle w:val="NormalWeb"/>
        <w:numPr>
          <w:ilvl w:val="0"/>
          <w:numId w:val="7"/>
        </w:numPr>
        <w:spacing w:before="0" w:beforeAutospacing="0" w:after="0" w:afterAutospacing="0"/>
        <w:jc w:val="both"/>
      </w:pPr>
      <w:r>
        <w:t>P</w:t>
      </w:r>
      <w:r w:rsidRPr="008C62D5">
        <w:rPr>
          <w:lang w:val="id-ID"/>
        </w:rPr>
        <w:t>artisipasi adalah keterlibatan masyarakat dalam upaya pembangunan lingkungan, kehidupan dan diri merek</w:t>
      </w:r>
      <w:r>
        <w:t>a</w:t>
      </w:r>
      <w:r w:rsidRPr="008C62D5">
        <w:rPr>
          <w:lang w:val="id-ID"/>
        </w:rPr>
        <w:t xml:space="preserve"> sendiri. </w:t>
      </w:r>
    </w:p>
    <w:p w:rsidR="00BF221B" w:rsidRDefault="00BF221B" w:rsidP="00BF221B">
      <w:pPr>
        <w:pStyle w:val="NormalWeb"/>
        <w:spacing w:before="0" w:beforeAutospacing="0" w:after="0" w:afterAutospacing="0"/>
        <w:ind w:firstLine="317"/>
        <w:jc w:val="both"/>
      </w:pPr>
      <w:r w:rsidRPr="009D5848">
        <w:t>Adapun partisipasi masyarakat dalam program pemberdayaan mengacu pada empat tahapan menurut Cohen dan Uphoff (197</w:t>
      </w:r>
      <w:r w:rsidRPr="009D5848">
        <w:rPr>
          <w:lang w:val="id-ID"/>
        </w:rPr>
        <w:t>9)</w:t>
      </w:r>
      <w:r w:rsidRPr="009D5848">
        <w:t xml:space="preserve"> </w:t>
      </w:r>
      <w:r w:rsidRPr="009D5848">
        <w:rPr>
          <w:lang w:val="id-ID"/>
        </w:rPr>
        <w:t>yakni sebagai</w:t>
      </w:r>
      <w:r>
        <w:t xml:space="preserve"> </w:t>
      </w:r>
      <w:r w:rsidRPr="009D5848">
        <w:rPr>
          <w:lang w:val="id-ID"/>
        </w:rPr>
        <w:t xml:space="preserve">berikut: </w:t>
      </w:r>
      <w:r>
        <w:t xml:space="preserve">Pertama, </w:t>
      </w:r>
      <w:r w:rsidRPr="009D5848">
        <w:t xml:space="preserve">Tahap pengambilan keputusan atau tahap perencanaan, yang diwujudkan dengan keikutsertaan masyarakat dalam rapat-rapat. </w:t>
      </w:r>
      <w:proofErr w:type="gramStart"/>
      <w:r>
        <w:t>Kedua, p</w:t>
      </w:r>
      <w:r w:rsidRPr="009D5848">
        <w:t>artisipasi dalam tahap pelaksanaan yang merupakan tahap terpenting dalam pembangunan, sebab inti dari pembangunan adalah pelaksanaanya.</w:t>
      </w:r>
      <w:proofErr w:type="gramEnd"/>
      <w:r w:rsidRPr="009D5848">
        <w:t xml:space="preserve"> </w:t>
      </w:r>
      <w:proofErr w:type="gramStart"/>
      <w:r w:rsidRPr="009D5848">
        <w:t>Wujud nyata partisipasi pada tahap ini digolongkan menjadi tiga, yaitu partisipasi dalam bentuk sumbangan pemikiran, bentuk sumbangan materi, dan bentuk tindakan sebagai anggota proyek.</w:t>
      </w:r>
      <w:proofErr w:type="gramEnd"/>
    </w:p>
    <w:p w:rsidR="00BF221B" w:rsidRPr="00664BA6" w:rsidRDefault="00BF221B" w:rsidP="00BF221B">
      <w:pPr>
        <w:pStyle w:val="NormalWeb"/>
        <w:spacing w:before="0" w:beforeAutospacing="0" w:after="0" w:afterAutospacing="0"/>
        <w:ind w:firstLine="317"/>
        <w:jc w:val="both"/>
        <w:rPr>
          <w:lang w:val="id-ID"/>
        </w:rPr>
      </w:pPr>
    </w:p>
    <w:p w:rsidR="00BF221B" w:rsidRDefault="00BF221B" w:rsidP="00BF221B">
      <w:pPr>
        <w:pStyle w:val="NormalWeb"/>
        <w:spacing w:before="0" w:beforeAutospacing="0" w:after="0" w:afterAutospacing="0"/>
        <w:ind w:firstLine="317"/>
        <w:jc w:val="both"/>
      </w:pPr>
      <w:proofErr w:type="gramStart"/>
      <w:r w:rsidRPr="00664BA6">
        <w:rPr>
          <w:b/>
        </w:rPr>
        <w:t>Ketiga</w:t>
      </w:r>
      <w:r>
        <w:t xml:space="preserve">, </w:t>
      </w:r>
      <w:r w:rsidRPr="009D5848">
        <w:t>Partisipasi dalam pengambilan manfaat, yang dapat dijadikan indikator keberhasilan partisipasi masyarakat pada tahap perencanaan dan pelaksanaan program.</w:t>
      </w:r>
      <w:proofErr w:type="gramEnd"/>
      <w:r w:rsidRPr="009D5848">
        <w:t xml:space="preserve"> </w:t>
      </w:r>
      <w:proofErr w:type="gramStart"/>
      <w:r w:rsidRPr="009D5848">
        <w:t>Selain itu, dengan melihat posisi masyarakat sebagai subyek pembangunan, maka semakin besar manfaat program dirasakan, berarti program tersebut berhasil mengenai sasaran.</w:t>
      </w:r>
      <w:proofErr w:type="gramEnd"/>
      <w:r w:rsidRPr="009D5848">
        <w:t xml:space="preserve"> </w:t>
      </w:r>
      <w:r>
        <w:t xml:space="preserve"> </w:t>
      </w:r>
      <w:proofErr w:type="gramStart"/>
      <w:r w:rsidRPr="00664BA6">
        <w:rPr>
          <w:b/>
        </w:rPr>
        <w:t>Keempat</w:t>
      </w:r>
      <w:r>
        <w:t xml:space="preserve"> p</w:t>
      </w:r>
      <w:r w:rsidRPr="009D5848">
        <w:t>artisipasi dalam tahap evaluasi, dianggap penting sebab partisipasi masyarakat pada tahap ini merupakan umpan balik yang dapat memberi masukan demi perbaikan pelaksanaan program selanjutnya</w:t>
      </w:r>
      <w:r>
        <w:t>.</w:t>
      </w:r>
      <w:proofErr w:type="gramEnd"/>
    </w:p>
    <w:p w:rsidR="00BF221B" w:rsidRDefault="00BF221B" w:rsidP="00BF221B">
      <w:pPr>
        <w:pStyle w:val="NormalWeb"/>
        <w:spacing w:before="0" w:beforeAutospacing="0" w:after="0" w:afterAutospacing="0"/>
        <w:ind w:firstLine="317"/>
        <w:jc w:val="both"/>
      </w:pPr>
    </w:p>
    <w:p w:rsidR="00BF221B" w:rsidRPr="00BA3AC9" w:rsidRDefault="00BF221B" w:rsidP="00BF221B">
      <w:pPr>
        <w:pStyle w:val="NormalWeb"/>
        <w:spacing w:before="0" w:beforeAutospacing="0" w:after="0" w:afterAutospacing="0"/>
        <w:ind w:firstLine="317"/>
        <w:jc w:val="both"/>
        <w:rPr>
          <w:color w:val="000000" w:themeColor="text1"/>
        </w:rPr>
      </w:pPr>
      <w:proofErr w:type="gramStart"/>
      <w:r>
        <w:t xml:space="preserve">Dalam penelitian yang menjadi indikator </w:t>
      </w:r>
      <w:r w:rsidRPr="00BA3AC9">
        <w:t xml:space="preserve">keberhasilan PKH mengacu kepada tujuan PKH yang tercantum dalam </w:t>
      </w:r>
      <w:r w:rsidRPr="00BA3AC9">
        <w:rPr>
          <w:lang w:val="id-ID"/>
        </w:rPr>
        <w:t>Peraturan Menteri Sosial Republik Indonesia Nomor 1 Tahun 2018</w:t>
      </w:r>
      <w:r w:rsidRPr="00BA3AC9">
        <w:t>.</w:t>
      </w:r>
      <w:proofErr w:type="gramEnd"/>
      <w:r w:rsidRPr="00BA3AC9">
        <w:t xml:space="preserve"> Dengan demikian indikator keberhasilan PKH meliputi: </w:t>
      </w:r>
      <w:r w:rsidRPr="00BA3AC9">
        <w:rPr>
          <w:color w:val="000000" w:themeColor="text1"/>
        </w:rPr>
        <w:t xml:space="preserve">Tercukupinya kebutuhan pangan, mampu memenuhi kebutuhan pokok, Meningkatnya pendapatan, turunnya beban pengeluaran, kemudahan akses pendidikan </w:t>
      </w:r>
      <w:r w:rsidRPr="00BA3AC9">
        <w:rPr>
          <w:color w:val="000000" w:themeColor="text1"/>
          <w:lang w:val="id-ID"/>
        </w:rPr>
        <w:t>dan akses kesehatan</w:t>
      </w:r>
      <w:r w:rsidRPr="00BA3AC9">
        <w:rPr>
          <w:color w:val="000000" w:themeColor="text1"/>
        </w:rPr>
        <w:t>, s</w:t>
      </w:r>
      <w:r w:rsidRPr="00BA3AC9">
        <w:rPr>
          <w:color w:val="000000" w:themeColor="text1"/>
          <w:lang w:val="id-ID"/>
        </w:rPr>
        <w:t>adar pendidikan dan sadar kesehatan</w:t>
      </w:r>
      <w:r w:rsidRPr="00BA3AC9">
        <w:rPr>
          <w:color w:val="000000" w:themeColor="text1"/>
        </w:rPr>
        <w:t xml:space="preserve">. </w:t>
      </w:r>
    </w:p>
    <w:p w:rsidR="00BF221B" w:rsidRPr="00BA3AC9" w:rsidRDefault="00BF221B" w:rsidP="00BF221B">
      <w:pPr>
        <w:pStyle w:val="NormalWeb"/>
        <w:spacing w:before="0" w:beforeAutospacing="0" w:after="0" w:afterAutospacing="0"/>
        <w:ind w:firstLine="317"/>
        <w:jc w:val="both"/>
        <w:rPr>
          <w:color w:val="000000" w:themeColor="text1"/>
        </w:rPr>
      </w:pPr>
    </w:p>
    <w:p w:rsidR="00BF221B" w:rsidRPr="00250B45" w:rsidRDefault="00BF221B" w:rsidP="00BF221B">
      <w:pPr>
        <w:pStyle w:val="NormalWeb"/>
        <w:spacing w:before="0" w:beforeAutospacing="0" w:after="0" w:afterAutospacing="0"/>
        <w:ind w:firstLine="317"/>
        <w:jc w:val="both"/>
      </w:pPr>
      <w:r w:rsidRPr="00BA3AC9">
        <w:rPr>
          <w:color w:val="000000" w:themeColor="text1"/>
        </w:rPr>
        <w:t xml:space="preserve">Sedangkan indikator keterampilan pendamping adalah seperti yang dikemukakan oleh Ife dan menyesuikan dengan tupoksi pendamping di lapangan yakni: </w:t>
      </w:r>
      <w:r w:rsidRPr="00BA3AC9">
        <w:t>keterampilan Pemberi dukungan, keterampilan fasilitasi kelompok, keterampilan membangkitkan kesada</w:t>
      </w:r>
      <w:r>
        <w:t>ran masyarakat</w:t>
      </w:r>
      <w:r w:rsidRPr="00BA3AC9">
        <w:t>, keterampilan menyampaikan</w:t>
      </w:r>
      <w:r>
        <w:t xml:space="preserve"> informasi, keterampilan membagi pengetahuan dan pengalaman, keterampilan melakukan presentasi verbal. </w:t>
      </w:r>
      <w:proofErr w:type="gramStart"/>
      <w:r>
        <w:t>Sedangkan indikator partisipasi KPM adalah partisipasi dalam tahap pelaksanaan dan partisipasi dalam tahap pengambilan manfaat.</w:t>
      </w:r>
      <w:proofErr w:type="gramEnd"/>
    </w:p>
    <w:p w:rsidR="00BF221B" w:rsidRPr="00250B45"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jc w:val="both"/>
        <w:rPr>
          <w:b/>
          <w:iCs/>
        </w:rPr>
      </w:pPr>
      <w:r>
        <w:rPr>
          <w:b/>
          <w:iCs/>
          <w:lang w:val="id-ID"/>
        </w:rPr>
        <w:t>METODE</w:t>
      </w:r>
    </w:p>
    <w:p w:rsidR="00BF221B" w:rsidRDefault="00BF221B" w:rsidP="00BF221B">
      <w:pPr>
        <w:pStyle w:val="NormalWeb"/>
        <w:spacing w:before="0" w:beforeAutospacing="0" w:after="0" w:afterAutospacing="0"/>
        <w:ind w:firstLine="317"/>
        <w:jc w:val="both"/>
      </w:pPr>
      <w:proofErr w:type="gramStart"/>
      <w:r>
        <w:rPr>
          <w:iCs/>
        </w:rPr>
        <w:lastRenderedPageBreak/>
        <w:t>Berdasarka rumus Slovin, p</w:t>
      </w:r>
      <w:r w:rsidRPr="007F7CA2">
        <w:rPr>
          <w:iCs/>
        </w:rPr>
        <w:t>enelitian ini</w:t>
      </w:r>
      <w:r>
        <w:rPr>
          <w:b/>
          <w:iCs/>
        </w:rPr>
        <w:t xml:space="preserve"> </w:t>
      </w:r>
      <w:r>
        <w:t>melibatkan 131 dari 194 KPM dari di Nagari Pematang Panjang.</w:t>
      </w:r>
      <w:proofErr w:type="gramEnd"/>
      <w:r>
        <w:t xml:space="preserve"> KPM angkatan 2012 terdiri dari 35 responden, KPM 2016 terdiri dari 35 responden dan KPM 2018 terdiri dari 61 responden.</w:t>
      </w:r>
    </w:p>
    <w:p w:rsidR="00BF221B" w:rsidRDefault="00BF221B" w:rsidP="00BF221B">
      <w:pPr>
        <w:pStyle w:val="NormalWeb"/>
        <w:spacing w:before="0" w:beforeAutospacing="0" w:after="0" w:afterAutospacing="0"/>
        <w:jc w:val="both"/>
      </w:pPr>
    </w:p>
    <w:p w:rsidR="00BF221B" w:rsidRDefault="00BF221B" w:rsidP="00BF221B">
      <w:pPr>
        <w:pStyle w:val="NormalWeb"/>
        <w:spacing w:before="0" w:beforeAutospacing="0" w:after="0" w:afterAutospacing="0"/>
        <w:ind w:firstLine="317"/>
        <w:jc w:val="both"/>
      </w:pPr>
      <w:r>
        <w:t xml:space="preserve"> Pengumpulan data survey menggunakan angket untuk mengukur dukungan Keberhasilan PKH sebagai variavel dependent (Y) dan keterampilan pendamping dan partisipasi KPM sebagai variabel independent (X1) dan (X2).</w:t>
      </w:r>
    </w:p>
    <w:p w:rsidR="00BF221B" w:rsidRDefault="00BF221B" w:rsidP="00BF221B">
      <w:pPr>
        <w:pStyle w:val="NormalWeb"/>
        <w:spacing w:before="0" w:beforeAutospacing="0" w:after="0" w:afterAutospacing="0"/>
        <w:ind w:firstLine="317"/>
        <w:jc w:val="both"/>
      </w:pPr>
      <w:proofErr w:type="gramStart"/>
      <w:r>
        <w:t>Angket disusun oleh peneliti berdasarkan teori dan konsep terkait.</w:t>
      </w:r>
      <w:proofErr w:type="gramEnd"/>
      <w:r>
        <w:t xml:space="preserve"> </w:t>
      </w:r>
      <w:proofErr w:type="gramStart"/>
      <w:r>
        <w:t>Pemberian skala menggunakan skala Likert.</w:t>
      </w:r>
      <w:proofErr w:type="gramEnd"/>
      <w:r>
        <w:t xml:space="preserve"> Variabel keberhasilan PKH, keterampilan pendamping, dan partisipasi KPM menggunakan respon seperti yang dikemukakan oleh Imam Ghozali (2013) yakni tidak setuju (TS), kurang setuju (KS), setuju (S), sangat setuju (SS) skala (1) sampai skala (4).</w:t>
      </w:r>
    </w:p>
    <w:p w:rsidR="00BF221B" w:rsidRDefault="00BF221B" w:rsidP="00BF221B">
      <w:pPr>
        <w:pStyle w:val="NormalWeb"/>
        <w:spacing w:before="0" w:beforeAutospacing="0" w:after="0" w:afterAutospacing="0"/>
        <w:ind w:firstLine="317"/>
        <w:jc w:val="both"/>
      </w:pPr>
      <w:proofErr w:type="gramStart"/>
      <w:r w:rsidRPr="00C154FB">
        <w:t>Penelitian</w:t>
      </w:r>
      <w:r>
        <w:t xml:space="preserve"> </w:t>
      </w:r>
      <w:r w:rsidRPr="00C154FB">
        <w:t>ini digolongkan ke dalam jenis penelitian kuantitatif</w:t>
      </w:r>
      <w:r>
        <w:t xml:space="preserve"> dengan analisis jalur (path analysis) dalam menguji hasil temuan.</w:t>
      </w:r>
      <w:proofErr w:type="gramEnd"/>
      <w:r>
        <w:t xml:space="preserve"> </w:t>
      </w:r>
      <w:proofErr w:type="gramStart"/>
      <w:r>
        <w:t>uji</w:t>
      </w:r>
      <w:proofErr w:type="gramEnd"/>
      <w:r>
        <w:t xml:space="preserve"> instrument dilakukan dengan uji validitas dan uji reliabilitas. </w:t>
      </w:r>
      <w:proofErr w:type="gramStart"/>
      <w:r>
        <w:t>Sedangkan teknik analisis data dalam penelitian ini adalah analisis regresi berganda dan pengujian hipotesis.</w:t>
      </w:r>
      <w:proofErr w:type="gramEnd"/>
      <w:r>
        <w:t xml:space="preserve"> </w:t>
      </w:r>
      <w:proofErr w:type="gramStart"/>
      <w:r>
        <w:t>Analisis regresi berganda terdiri dari uji normalitas dan uji linearitas sedangkan pengujian hipotesis terdiri dari uji parsial (uji t) dan uji simultan (uji f).</w:t>
      </w:r>
      <w:proofErr w:type="gramEnd"/>
      <w:r>
        <w:t xml:space="preserve"> Berikut adalah gambaran analisis dalam penelitian ini:</w:t>
      </w:r>
    </w:p>
    <w:p w:rsidR="00BF221B" w:rsidRDefault="00BF221B" w:rsidP="00BF221B">
      <w:pPr>
        <w:pStyle w:val="NormalWeb"/>
        <w:spacing w:before="0" w:beforeAutospacing="0" w:after="0" w:afterAutospacing="0"/>
        <w:ind w:firstLine="317"/>
        <w:jc w:val="both"/>
      </w:pPr>
    </w:p>
    <w:p w:rsidR="00BF221B" w:rsidRDefault="00BF221B" w:rsidP="00BF221B">
      <w:pPr>
        <w:pStyle w:val="NormalWeb"/>
        <w:spacing w:before="0" w:beforeAutospacing="0" w:after="0" w:afterAutospacing="0"/>
        <w:ind w:firstLine="317"/>
        <w:jc w:val="both"/>
      </w:pPr>
      <w:r>
        <w:rPr>
          <w:b/>
          <w:noProof/>
        </w:rPr>
        <w:drawing>
          <wp:inline distT="0" distB="0" distL="0" distR="0" wp14:anchorId="6016D2FE" wp14:editId="66A95228">
            <wp:extent cx="4552950" cy="2686723"/>
            <wp:effectExtent l="0" t="0" r="0" b="0"/>
            <wp:docPr id="11" name="Picture 11" descr="E:\Kuliah MAP\Tesis\Artikel\Ba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 MAP\Tesis\Artikel\Baga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7776" cy="2689571"/>
                    </a:xfrm>
                    <a:prstGeom prst="rect">
                      <a:avLst/>
                    </a:prstGeom>
                    <a:noFill/>
                    <a:ln>
                      <a:noFill/>
                    </a:ln>
                  </pic:spPr>
                </pic:pic>
              </a:graphicData>
            </a:graphic>
          </wp:inline>
        </w:drawing>
      </w:r>
    </w:p>
    <w:p w:rsidR="00BF221B" w:rsidRPr="00B13333" w:rsidRDefault="00BF221B" w:rsidP="00BF221B">
      <w:pPr>
        <w:suppressAutoHyphens w:val="0"/>
        <w:spacing w:after="120"/>
        <w:ind w:firstLine="720"/>
        <w:rPr>
          <w:rFonts w:eastAsia="Calibri"/>
          <w:sz w:val="20"/>
          <w:szCs w:val="20"/>
          <w:lang w:eastAsia="en-US"/>
        </w:rPr>
      </w:pPr>
      <w:r>
        <w:rPr>
          <w:rFonts w:eastAsia="Calibri"/>
          <w:b/>
          <w:sz w:val="20"/>
          <w:szCs w:val="20"/>
          <w:lang w:val="id-ID" w:eastAsia="en-US"/>
        </w:rPr>
        <w:t xml:space="preserve">Gambar </w:t>
      </w:r>
      <w:r>
        <w:rPr>
          <w:rFonts w:eastAsia="Calibri"/>
          <w:b/>
          <w:sz w:val="20"/>
          <w:szCs w:val="20"/>
          <w:lang w:eastAsia="en-US"/>
        </w:rPr>
        <w:t>1</w:t>
      </w:r>
      <w:r>
        <w:rPr>
          <w:rFonts w:eastAsia="Calibri"/>
          <w:b/>
          <w:sz w:val="20"/>
          <w:szCs w:val="20"/>
          <w:lang w:val="id-ID" w:eastAsia="en-US"/>
        </w:rPr>
        <w:t>.</w:t>
      </w:r>
      <w:r>
        <w:rPr>
          <w:rFonts w:eastAsia="Calibri"/>
          <w:sz w:val="20"/>
          <w:szCs w:val="20"/>
          <w:lang w:val="id-ID" w:eastAsia="en-US"/>
        </w:rPr>
        <w:t xml:space="preserve"> </w:t>
      </w:r>
      <w:r>
        <w:rPr>
          <w:rFonts w:eastAsia="Calibri"/>
          <w:sz w:val="20"/>
          <w:szCs w:val="20"/>
          <w:lang w:eastAsia="en-US"/>
        </w:rPr>
        <w:t>Kerangka berpikir penelitian</w:t>
      </w:r>
    </w:p>
    <w:p w:rsidR="00BF221B" w:rsidRDefault="00BF221B" w:rsidP="00BF221B">
      <w:pPr>
        <w:pStyle w:val="NormalWeb"/>
        <w:spacing w:before="0" w:beforeAutospacing="0" w:after="0" w:afterAutospacing="0"/>
        <w:ind w:firstLine="720"/>
        <w:jc w:val="both"/>
        <w:rPr>
          <w:i/>
          <w:sz w:val="20"/>
          <w:szCs w:val="20"/>
        </w:rPr>
      </w:pPr>
      <w:r w:rsidRPr="00B13333">
        <w:rPr>
          <w:i/>
          <w:sz w:val="20"/>
          <w:szCs w:val="20"/>
        </w:rPr>
        <w:t>Sumber: Hasil olah penelitian, 2020</w:t>
      </w:r>
    </w:p>
    <w:p w:rsidR="00BF221B" w:rsidRPr="00B13333" w:rsidRDefault="00BF221B" w:rsidP="00BF221B">
      <w:pPr>
        <w:pStyle w:val="NormalWeb"/>
        <w:spacing w:before="0" w:beforeAutospacing="0" w:after="0" w:afterAutospacing="0"/>
        <w:ind w:firstLine="317"/>
        <w:jc w:val="both"/>
        <w:rPr>
          <w:i/>
          <w:sz w:val="20"/>
          <w:szCs w:val="20"/>
        </w:rPr>
      </w:pPr>
    </w:p>
    <w:p w:rsidR="00BF221B" w:rsidRDefault="00BF221B" w:rsidP="00BF221B">
      <w:pPr>
        <w:pStyle w:val="NormalWeb"/>
        <w:spacing w:before="0" w:beforeAutospacing="0" w:after="0" w:afterAutospacing="0"/>
        <w:ind w:firstLine="317"/>
        <w:jc w:val="both"/>
      </w:pPr>
      <w:proofErr w:type="gramStart"/>
      <w:r>
        <w:t>Berdasarkan gambar diatas, keterampilan pendamping sebagai variabel independent (X1) dan variabel partisipasi KPM sebagai variabel intervening (X2).</w:t>
      </w:r>
      <w:proofErr w:type="gramEnd"/>
      <w:r>
        <w:t xml:space="preserve"> </w:t>
      </w:r>
      <w:proofErr w:type="gramStart"/>
      <w:r>
        <w:t>Sedangkan variabel dependet adalah keberhasilan PKH (Y).</w:t>
      </w:r>
      <w:proofErr w:type="gramEnd"/>
      <w:r>
        <w:t xml:space="preserve"> Dari gambar tersebut, maka hipotesis dalam penelitian ini adalah:</w:t>
      </w:r>
    </w:p>
    <w:p w:rsidR="00BF221B" w:rsidRDefault="00BF221B" w:rsidP="00BF221B">
      <w:pPr>
        <w:pStyle w:val="NormalWeb"/>
        <w:spacing w:before="0" w:beforeAutospacing="0" w:after="0" w:afterAutospacing="0"/>
        <w:ind w:firstLine="317"/>
        <w:jc w:val="both"/>
      </w:pPr>
      <w:proofErr w:type="gramStart"/>
      <w:r>
        <w:t>H1 :</w:t>
      </w:r>
      <w:proofErr w:type="gramEnd"/>
      <w:r>
        <w:t xml:space="preserve"> Terdapat pengaruh antara keterampilan pendamping terhadap keberhasilan PKH</w:t>
      </w:r>
    </w:p>
    <w:p w:rsidR="00BF221B" w:rsidRDefault="00BF221B" w:rsidP="00BF221B">
      <w:pPr>
        <w:pStyle w:val="NormalWeb"/>
        <w:spacing w:before="0" w:beforeAutospacing="0" w:after="0" w:afterAutospacing="0"/>
        <w:ind w:firstLine="317"/>
        <w:jc w:val="both"/>
      </w:pPr>
      <w:proofErr w:type="gramStart"/>
      <w:r>
        <w:t>H2 :</w:t>
      </w:r>
      <w:proofErr w:type="gramEnd"/>
      <w:r>
        <w:t xml:space="preserve"> terdapat pengaruh partisipasi KPM terhadap keberhasilan PKH</w:t>
      </w:r>
    </w:p>
    <w:p w:rsidR="00BF221B" w:rsidRDefault="00BF221B" w:rsidP="00BF221B">
      <w:pPr>
        <w:pStyle w:val="NormalWeb"/>
        <w:spacing w:before="0" w:beforeAutospacing="0" w:after="0" w:afterAutospacing="0"/>
        <w:ind w:firstLine="317"/>
        <w:jc w:val="both"/>
      </w:pPr>
      <w:proofErr w:type="gramStart"/>
      <w:r>
        <w:t>H3 :</w:t>
      </w:r>
      <w:proofErr w:type="gramEnd"/>
      <w:r>
        <w:t xml:space="preserve"> terdapat pengaruh keterampilan pendamping terhadap partisipasi KPM</w:t>
      </w:r>
    </w:p>
    <w:p w:rsidR="00BF221B" w:rsidRDefault="00BF221B" w:rsidP="00BF221B">
      <w:pPr>
        <w:pStyle w:val="NormalWeb"/>
        <w:spacing w:before="0" w:beforeAutospacing="0" w:after="0" w:afterAutospacing="0"/>
        <w:ind w:firstLine="317"/>
        <w:jc w:val="both"/>
      </w:pPr>
    </w:p>
    <w:p w:rsidR="00BF221B" w:rsidRDefault="00BF221B" w:rsidP="00BF221B">
      <w:pPr>
        <w:jc w:val="both"/>
        <w:rPr>
          <w:b/>
          <w:lang w:val="id-ID"/>
        </w:rPr>
      </w:pPr>
    </w:p>
    <w:p w:rsidR="00BF221B" w:rsidRDefault="00BF221B" w:rsidP="00BF221B">
      <w:pPr>
        <w:jc w:val="both"/>
        <w:rPr>
          <w:b/>
          <w:lang w:val="id-ID"/>
        </w:rPr>
      </w:pPr>
      <w:r>
        <w:rPr>
          <w:b/>
          <w:lang w:val="id-ID"/>
        </w:rPr>
        <w:t>HASIL DAN PEMBAHASAN</w:t>
      </w:r>
    </w:p>
    <w:p w:rsidR="00BF221B" w:rsidRPr="00B172E0" w:rsidRDefault="00BF221B" w:rsidP="00BF221B">
      <w:pPr>
        <w:pStyle w:val="ListParagraph"/>
        <w:numPr>
          <w:ilvl w:val="0"/>
          <w:numId w:val="10"/>
        </w:numPr>
        <w:suppressAutoHyphens w:val="0"/>
        <w:rPr>
          <w:b/>
        </w:rPr>
      </w:pPr>
      <w:r w:rsidRPr="00B172E0">
        <w:rPr>
          <w:b/>
        </w:rPr>
        <w:lastRenderedPageBreak/>
        <w:t>Gambaran umum responden</w:t>
      </w:r>
    </w:p>
    <w:p w:rsidR="00BF221B" w:rsidRDefault="00BF221B" w:rsidP="00BF221B">
      <w:pPr>
        <w:pStyle w:val="NormalWeb"/>
        <w:spacing w:before="0" w:beforeAutospacing="0" w:after="0" w:afterAutospacing="0"/>
        <w:ind w:firstLine="317"/>
        <w:jc w:val="both"/>
      </w:pPr>
      <w:proofErr w:type="gramStart"/>
      <w:r>
        <w:t>KPM yang menjadi responden sejumlah 131 KPM yang terdiri dari responden berusia dibawah 30 tahun sebanyak 10 orang (7.6%).</w:t>
      </w:r>
      <w:proofErr w:type="gramEnd"/>
      <w:r>
        <w:t xml:space="preserve"> Sebanyak 27 responden (20.6%) berusia 30-39 tahun dan 74 responden (56.5%) berusia 39-49 tahun.</w:t>
      </w:r>
    </w:p>
    <w:p w:rsidR="00BF221B" w:rsidRDefault="00BF221B" w:rsidP="00BF221B">
      <w:pPr>
        <w:pStyle w:val="NormalWeb"/>
        <w:spacing w:before="0" w:beforeAutospacing="0" w:after="0" w:afterAutospacing="0"/>
        <w:ind w:firstLine="317"/>
        <w:jc w:val="both"/>
      </w:pPr>
      <w:r>
        <w:t xml:space="preserve">Tingkat pendidikan formal responden sebagian besar (55.7%) tidak tamat SD.tamat SD. Kemudian sebanyak 38 responden (29%) responden tamat SMP/sederajat dan 17 responden (13%) tamat SMA/sederajat. </w:t>
      </w:r>
      <w:proofErr w:type="gramStart"/>
      <w:r>
        <w:t>Sisanya sebanyak 3 orang (2.3%) responden tamat perguruan tinggi.</w:t>
      </w:r>
      <w:proofErr w:type="gramEnd"/>
      <w:r>
        <w:t xml:space="preserve"> </w:t>
      </w:r>
    </w:p>
    <w:p w:rsidR="00BF221B" w:rsidRDefault="00BF221B" w:rsidP="00BF221B">
      <w:pPr>
        <w:pStyle w:val="NormalWeb"/>
        <w:spacing w:before="0" w:beforeAutospacing="0" w:after="0" w:afterAutospacing="0"/>
        <w:ind w:firstLine="317"/>
        <w:jc w:val="both"/>
      </w:pPr>
      <w:proofErr w:type="gramStart"/>
      <w:r>
        <w:t>Jumlah tanggungan keluarga responden sebagian besar berjumlah 4-6 orang sebanyak 95 responden (72.6%).</w:t>
      </w:r>
      <w:proofErr w:type="gramEnd"/>
      <w:r>
        <w:t xml:space="preserve"> Sisanya masing-masing sebanyak 27 responden (20.6%) dan 9 responden (6.9%) mempunyai tanggungan keluarga sebanyak 2-3 orang dan 7-9 orang. </w:t>
      </w:r>
    </w:p>
    <w:p w:rsidR="00BF221B" w:rsidRDefault="00BF221B" w:rsidP="00BF221B">
      <w:pPr>
        <w:suppressAutoHyphens w:val="0"/>
        <w:spacing w:after="200"/>
        <w:contextualSpacing/>
        <w:jc w:val="both"/>
        <w:rPr>
          <w:rFonts w:eastAsia="Calibri"/>
          <w:sz w:val="22"/>
          <w:szCs w:val="22"/>
          <w:lang w:eastAsia="en-US"/>
        </w:rPr>
      </w:pPr>
    </w:p>
    <w:p w:rsidR="00BF221B" w:rsidRPr="00337643" w:rsidRDefault="00BF221B" w:rsidP="00BF221B">
      <w:pPr>
        <w:suppressAutoHyphens w:val="0"/>
        <w:spacing w:after="120"/>
        <w:ind w:firstLine="317"/>
        <w:jc w:val="both"/>
        <w:rPr>
          <w:rFonts w:eastAsia="Calibri"/>
          <w:sz w:val="20"/>
          <w:szCs w:val="20"/>
          <w:lang w:eastAsia="en-US"/>
        </w:rPr>
      </w:pPr>
      <w:r>
        <w:rPr>
          <w:rFonts w:eastAsia="Calibri"/>
          <w:b/>
          <w:sz w:val="20"/>
          <w:szCs w:val="20"/>
          <w:lang w:val="id-ID" w:eastAsia="en-US"/>
        </w:rPr>
        <w:t>Tabe</w:t>
      </w:r>
      <w:r>
        <w:rPr>
          <w:rFonts w:eastAsia="Calibri"/>
          <w:b/>
          <w:sz w:val="20"/>
          <w:szCs w:val="20"/>
          <w:lang w:eastAsia="en-US"/>
        </w:rPr>
        <w:t>l</w:t>
      </w:r>
      <w:r>
        <w:rPr>
          <w:rFonts w:eastAsia="Calibri"/>
          <w:b/>
          <w:sz w:val="20"/>
          <w:szCs w:val="20"/>
          <w:lang w:val="id-ID" w:eastAsia="en-US"/>
        </w:rPr>
        <w:t xml:space="preserve"> 2.</w:t>
      </w:r>
      <w:r>
        <w:rPr>
          <w:rFonts w:eastAsia="Calibri"/>
          <w:sz w:val="20"/>
          <w:szCs w:val="20"/>
          <w:lang w:val="id-ID" w:eastAsia="en-US"/>
        </w:rPr>
        <w:t xml:space="preserve"> </w:t>
      </w:r>
      <w:r>
        <w:rPr>
          <w:rFonts w:eastAsia="Calibri"/>
          <w:sz w:val="20"/>
          <w:szCs w:val="20"/>
          <w:lang w:eastAsia="en-US"/>
        </w:rPr>
        <w:t>Karakteristik Responden</w:t>
      </w:r>
    </w:p>
    <w:tbl>
      <w:tblPr>
        <w:tblW w:w="5479" w:type="dxa"/>
        <w:tblInd w:w="392" w:type="dxa"/>
        <w:tblLayout w:type="fixed"/>
        <w:tblLook w:val="04A0" w:firstRow="1" w:lastRow="0" w:firstColumn="1" w:lastColumn="0" w:noHBand="0" w:noVBand="1"/>
      </w:tblPr>
      <w:tblGrid>
        <w:gridCol w:w="520"/>
        <w:gridCol w:w="1606"/>
        <w:gridCol w:w="1701"/>
        <w:gridCol w:w="851"/>
        <w:gridCol w:w="801"/>
      </w:tblGrid>
      <w:tr w:rsidR="00BF221B" w:rsidRPr="00E77C8E" w:rsidTr="0017605D">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21B" w:rsidRPr="00E77C8E" w:rsidRDefault="00BF221B" w:rsidP="0017605D">
            <w:pPr>
              <w:suppressAutoHyphens w:val="0"/>
              <w:jc w:val="center"/>
              <w:rPr>
                <w:rFonts w:ascii="Calibri" w:eastAsia="Times New Roman" w:hAnsi="Calibri" w:cs="Calibri"/>
                <w:b/>
                <w:bCs/>
                <w:color w:val="000000"/>
                <w:sz w:val="20"/>
                <w:szCs w:val="20"/>
                <w:lang w:eastAsia="en-US"/>
              </w:rPr>
            </w:pPr>
            <w:r w:rsidRPr="00E77C8E">
              <w:rPr>
                <w:rFonts w:ascii="Calibri" w:eastAsia="Times New Roman" w:hAnsi="Calibri" w:cs="Calibri"/>
                <w:b/>
                <w:bCs/>
                <w:color w:val="000000"/>
                <w:sz w:val="20"/>
                <w:szCs w:val="20"/>
                <w:lang w:eastAsia="en-US"/>
              </w:rPr>
              <w:t>No</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221B" w:rsidRPr="00E77C8E" w:rsidRDefault="00BF221B" w:rsidP="0017605D">
            <w:pPr>
              <w:suppressAutoHyphens w:val="0"/>
              <w:jc w:val="center"/>
              <w:rPr>
                <w:rFonts w:ascii="Calibri" w:eastAsia="Times New Roman" w:hAnsi="Calibri" w:cs="Calibri"/>
                <w:b/>
                <w:bCs/>
                <w:color w:val="000000"/>
                <w:sz w:val="20"/>
                <w:szCs w:val="20"/>
                <w:lang w:eastAsia="en-US"/>
              </w:rPr>
            </w:pPr>
            <w:r w:rsidRPr="00E77C8E">
              <w:rPr>
                <w:rFonts w:ascii="Calibri" w:eastAsia="Times New Roman" w:hAnsi="Calibri" w:cs="Calibri"/>
                <w:b/>
                <w:bCs/>
                <w:color w:val="000000"/>
                <w:sz w:val="20"/>
                <w:szCs w:val="20"/>
                <w:lang w:eastAsia="en-US"/>
              </w:rPr>
              <w:t>Karakterstik responden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b/>
                <w:bCs/>
                <w:color w:val="000000"/>
                <w:sz w:val="20"/>
                <w:szCs w:val="20"/>
                <w:lang w:eastAsia="en-US"/>
              </w:rPr>
            </w:pPr>
            <w:r w:rsidRPr="00E77C8E">
              <w:rPr>
                <w:rFonts w:ascii="Calibri" w:eastAsia="Times New Roman" w:hAnsi="Calibri" w:cs="Calibri"/>
                <w:b/>
                <w:bCs/>
                <w:color w:val="000000"/>
                <w:sz w:val="20"/>
                <w:szCs w:val="20"/>
                <w:lang w:eastAsia="en-US"/>
              </w:rPr>
              <w:t>Klasifikasi</w:t>
            </w:r>
          </w:p>
        </w:tc>
        <w:tc>
          <w:tcPr>
            <w:tcW w:w="1652" w:type="dxa"/>
            <w:gridSpan w:val="2"/>
            <w:tcBorders>
              <w:top w:val="single" w:sz="4" w:space="0" w:color="auto"/>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b/>
                <w:bCs/>
                <w:color w:val="000000"/>
                <w:sz w:val="20"/>
                <w:szCs w:val="20"/>
                <w:lang w:eastAsia="en-US"/>
              </w:rPr>
            </w:pPr>
            <w:r w:rsidRPr="00E77C8E">
              <w:rPr>
                <w:rFonts w:ascii="Calibri" w:eastAsia="Times New Roman" w:hAnsi="Calibri" w:cs="Calibri"/>
                <w:b/>
                <w:bCs/>
                <w:color w:val="000000"/>
                <w:sz w:val="20"/>
                <w:szCs w:val="20"/>
                <w:lang w:eastAsia="en-US"/>
              </w:rPr>
              <w:t>Jumlah</w:t>
            </w:r>
          </w:p>
        </w:tc>
      </w:tr>
      <w:tr w:rsidR="00BF221B" w:rsidRPr="00E77C8E" w:rsidTr="0017605D">
        <w:trPr>
          <w:trHeight w:val="30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b/>
                <w:bCs/>
                <w:color w:val="000000"/>
                <w:sz w:val="20"/>
                <w:szCs w:val="20"/>
                <w:lang w:eastAsia="en-US"/>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b/>
                <w:bCs/>
                <w:color w:val="000000"/>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b/>
                <w:bCs/>
                <w:color w:val="000000"/>
                <w:sz w:val="20"/>
                <w:szCs w:val="20"/>
                <w:lang w:eastAsia="en-US"/>
              </w:rPr>
            </w:pP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b/>
                <w:bCs/>
                <w:color w:val="000000"/>
                <w:sz w:val="20"/>
                <w:szCs w:val="20"/>
                <w:lang w:eastAsia="en-US"/>
              </w:rPr>
            </w:pPr>
            <w:r w:rsidRPr="00E77C8E">
              <w:rPr>
                <w:rFonts w:ascii="Calibri" w:eastAsia="Times New Roman" w:hAnsi="Calibri" w:cs="Calibri"/>
                <w:b/>
                <w:bCs/>
                <w:color w:val="000000"/>
                <w:sz w:val="20"/>
                <w:szCs w:val="20"/>
                <w:lang w:eastAsia="en-US"/>
              </w:rPr>
              <w:t>Orang</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b/>
                <w:bCs/>
                <w:color w:val="000000"/>
                <w:sz w:val="20"/>
                <w:szCs w:val="20"/>
                <w:lang w:eastAsia="en-US"/>
              </w:rPr>
            </w:pPr>
            <w:r w:rsidRPr="00E77C8E">
              <w:rPr>
                <w:rFonts w:ascii="Calibri" w:eastAsia="Times New Roman" w:hAnsi="Calibri" w:cs="Calibri"/>
                <w:b/>
                <w:bCs/>
                <w:color w:val="000000"/>
                <w:sz w:val="20"/>
                <w:szCs w:val="20"/>
                <w:lang w:eastAsia="en-US"/>
              </w:rPr>
              <w:t>%</w:t>
            </w:r>
          </w:p>
        </w:tc>
      </w:tr>
      <w:tr w:rsidR="00BF221B" w:rsidRPr="00E77C8E" w:rsidTr="0017605D">
        <w:trPr>
          <w:trHeight w:val="30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1</w:t>
            </w:r>
          </w:p>
        </w:tc>
        <w:tc>
          <w:tcPr>
            <w:tcW w:w="16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Usia</w:t>
            </w: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&lt;30 th</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10</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7.6</w:t>
            </w:r>
          </w:p>
        </w:tc>
      </w:tr>
      <w:tr w:rsidR="00BF221B" w:rsidRPr="00E77C8E" w:rsidTr="0017605D">
        <w:trPr>
          <w:trHeight w:val="300"/>
        </w:trPr>
        <w:tc>
          <w:tcPr>
            <w:tcW w:w="520"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606"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30-39 th</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27</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20.6</w:t>
            </w:r>
          </w:p>
        </w:tc>
      </w:tr>
      <w:tr w:rsidR="00BF221B" w:rsidRPr="00E77C8E" w:rsidTr="0017605D">
        <w:trPr>
          <w:trHeight w:val="300"/>
        </w:trPr>
        <w:tc>
          <w:tcPr>
            <w:tcW w:w="520"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606"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39-49 th</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74</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56.5</w:t>
            </w:r>
          </w:p>
        </w:tc>
      </w:tr>
      <w:tr w:rsidR="00BF221B" w:rsidRPr="00E77C8E" w:rsidTr="0017605D">
        <w:trPr>
          <w:trHeight w:val="300"/>
        </w:trPr>
        <w:tc>
          <w:tcPr>
            <w:tcW w:w="520"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606"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 50 th</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20</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15.3</w:t>
            </w:r>
          </w:p>
        </w:tc>
      </w:tr>
      <w:tr w:rsidR="00BF221B" w:rsidRPr="00E77C8E" w:rsidTr="0017605D">
        <w:trPr>
          <w:trHeight w:val="48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w:t>
            </w:r>
          </w:p>
        </w:tc>
        <w:tc>
          <w:tcPr>
            <w:tcW w:w="16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Pendidikan</w:t>
            </w:r>
          </w:p>
        </w:tc>
        <w:tc>
          <w:tcPr>
            <w:tcW w:w="1701" w:type="dxa"/>
            <w:tcBorders>
              <w:top w:val="nil"/>
              <w:left w:val="nil"/>
              <w:bottom w:val="single" w:sz="4" w:space="0" w:color="auto"/>
              <w:right w:val="single" w:sz="4" w:space="0" w:color="auto"/>
            </w:tcBorders>
            <w:shd w:val="clear" w:color="auto" w:fill="auto"/>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Tidak/Tamat SD</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73</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55.7</w:t>
            </w:r>
          </w:p>
        </w:tc>
      </w:tr>
      <w:tr w:rsidR="00BF221B" w:rsidRPr="00E77C8E" w:rsidTr="0017605D">
        <w:trPr>
          <w:trHeight w:val="300"/>
        </w:trPr>
        <w:tc>
          <w:tcPr>
            <w:tcW w:w="520"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606"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SMP</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38</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29</w:t>
            </w:r>
          </w:p>
        </w:tc>
      </w:tr>
      <w:tr w:rsidR="00BF221B" w:rsidRPr="00E77C8E" w:rsidTr="0017605D">
        <w:trPr>
          <w:trHeight w:val="300"/>
        </w:trPr>
        <w:tc>
          <w:tcPr>
            <w:tcW w:w="520"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606"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SMA</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17</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13</w:t>
            </w:r>
          </w:p>
        </w:tc>
      </w:tr>
      <w:tr w:rsidR="00BF221B" w:rsidRPr="00E77C8E" w:rsidTr="0017605D">
        <w:trPr>
          <w:trHeight w:val="300"/>
        </w:trPr>
        <w:tc>
          <w:tcPr>
            <w:tcW w:w="520"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606"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D3/PT</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3</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2.3</w:t>
            </w:r>
          </w:p>
        </w:tc>
      </w:tr>
      <w:tr w:rsidR="00BF221B" w:rsidRPr="00E77C8E" w:rsidTr="0017605D">
        <w:trPr>
          <w:trHeight w:val="30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3</w:t>
            </w:r>
          </w:p>
        </w:tc>
        <w:tc>
          <w:tcPr>
            <w:tcW w:w="1606" w:type="dxa"/>
            <w:vMerge w:val="restart"/>
            <w:tcBorders>
              <w:top w:val="nil"/>
              <w:left w:val="single" w:sz="4" w:space="0" w:color="auto"/>
              <w:bottom w:val="single" w:sz="4" w:space="0" w:color="auto"/>
              <w:right w:val="single" w:sz="4" w:space="0" w:color="auto"/>
            </w:tcBorders>
            <w:shd w:val="clear" w:color="auto" w:fill="auto"/>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Jumlah Tanggungan keluarga</w:t>
            </w: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2- 3 orang</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27</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20.6</w:t>
            </w:r>
          </w:p>
        </w:tc>
      </w:tr>
      <w:tr w:rsidR="00BF221B" w:rsidRPr="00E77C8E" w:rsidTr="0017605D">
        <w:trPr>
          <w:trHeight w:val="300"/>
        </w:trPr>
        <w:tc>
          <w:tcPr>
            <w:tcW w:w="520"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606"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4-6 orang</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95</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72.6</w:t>
            </w:r>
          </w:p>
        </w:tc>
      </w:tr>
      <w:tr w:rsidR="00BF221B" w:rsidRPr="00E77C8E" w:rsidTr="0017605D">
        <w:trPr>
          <w:trHeight w:val="300"/>
        </w:trPr>
        <w:tc>
          <w:tcPr>
            <w:tcW w:w="520"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606" w:type="dxa"/>
            <w:vMerge/>
            <w:tcBorders>
              <w:top w:val="nil"/>
              <w:left w:val="single" w:sz="4" w:space="0" w:color="auto"/>
              <w:bottom w:val="single" w:sz="4" w:space="0" w:color="auto"/>
              <w:right w:val="single" w:sz="4" w:space="0" w:color="auto"/>
            </w:tcBorders>
            <w:vAlign w:val="center"/>
            <w:hideMark/>
          </w:tcPr>
          <w:p w:rsidR="00BF221B" w:rsidRPr="00E77C8E" w:rsidRDefault="00BF221B" w:rsidP="0017605D">
            <w:pPr>
              <w:suppressAutoHyphens w:val="0"/>
              <w:rPr>
                <w:rFonts w:ascii="Calibri" w:eastAsia="Times New Roman" w:hAnsi="Calibri" w:cs="Calibri"/>
                <w:color w:val="000000"/>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7-9 org</w:t>
            </w:r>
          </w:p>
        </w:tc>
        <w:tc>
          <w:tcPr>
            <w:tcW w:w="85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9</w:t>
            </w:r>
          </w:p>
        </w:tc>
        <w:tc>
          <w:tcPr>
            <w:tcW w:w="801" w:type="dxa"/>
            <w:tcBorders>
              <w:top w:val="nil"/>
              <w:left w:val="nil"/>
              <w:bottom w:val="single" w:sz="4" w:space="0" w:color="auto"/>
              <w:right w:val="single" w:sz="4" w:space="0" w:color="auto"/>
            </w:tcBorders>
            <w:shd w:val="clear" w:color="auto" w:fill="auto"/>
            <w:noWrap/>
            <w:vAlign w:val="bottom"/>
            <w:hideMark/>
          </w:tcPr>
          <w:p w:rsidR="00BF221B" w:rsidRPr="00E77C8E" w:rsidRDefault="00BF221B" w:rsidP="0017605D">
            <w:pPr>
              <w:suppressAutoHyphens w:val="0"/>
              <w:jc w:val="center"/>
              <w:rPr>
                <w:rFonts w:ascii="Calibri" w:eastAsia="Times New Roman" w:hAnsi="Calibri" w:cs="Calibri"/>
                <w:color w:val="000000"/>
                <w:sz w:val="20"/>
                <w:szCs w:val="20"/>
                <w:lang w:eastAsia="en-US"/>
              </w:rPr>
            </w:pPr>
            <w:r w:rsidRPr="00E77C8E">
              <w:rPr>
                <w:rFonts w:ascii="Calibri" w:eastAsia="Times New Roman" w:hAnsi="Calibri" w:cs="Calibri"/>
                <w:color w:val="000000"/>
                <w:sz w:val="20"/>
                <w:szCs w:val="20"/>
                <w:lang w:eastAsia="en-US"/>
              </w:rPr>
              <w:t>6.9</w:t>
            </w:r>
          </w:p>
        </w:tc>
      </w:tr>
    </w:tbl>
    <w:p w:rsidR="00BF221B" w:rsidRPr="00337643" w:rsidRDefault="00BF221B" w:rsidP="00BF221B">
      <w:pPr>
        <w:suppressAutoHyphens w:val="0"/>
        <w:rPr>
          <w:sz w:val="20"/>
          <w:szCs w:val="20"/>
        </w:rPr>
      </w:pPr>
      <w:r>
        <w:t xml:space="preserve">  </w:t>
      </w:r>
      <w:r>
        <w:rPr>
          <w:sz w:val="20"/>
          <w:szCs w:val="20"/>
        </w:rPr>
        <w:t xml:space="preserve">   </w:t>
      </w:r>
      <w:r w:rsidRPr="00337643">
        <w:rPr>
          <w:i/>
          <w:sz w:val="20"/>
          <w:szCs w:val="20"/>
        </w:rPr>
        <w:t>Sumber</w:t>
      </w:r>
      <w:r w:rsidRPr="00337643">
        <w:rPr>
          <w:sz w:val="20"/>
          <w:szCs w:val="20"/>
        </w:rPr>
        <w:t>: Hasil olah data penelitian, 2020</w:t>
      </w:r>
    </w:p>
    <w:p w:rsidR="00BF221B" w:rsidRDefault="00BF221B" w:rsidP="00BF221B">
      <w:pPr>
        <w:suppressAutoHyphens w:val="0"/>
      </w:pPr>
    </w:p>
    <w:p w:rsidR="00BF221B" w:rsidRPr="00B172E0" w:rsidRDefault="00BF221B" w:rsidP="00BF221B">
      <w:pPr>
        <w:pStyle w:val="ListParagraph"/>
        <w:numPr>
          <w:ilvl w:val="0"/>
          <w:numId w:val="10"/>
        </w:numPr>
        <w:suppressAutoHyphens w:val="0"/>
        <w:rPr>
          <w:b/>
        </w:rPr>
      </w:pPr>
      <w:r w:rsidRPr="00B172E0">
        <w:rPr>
          <w:b/>
        </w:rPr>
        <w:t>Uji validitas dan reliabilitas</w:t>
      </w:r>
    </w:p>
    <w:p w:rsidR="00BF221B" w:rsidRDefault="00BF221B" w:rsidP="00BF221B">
      <w:pPr>
        <w:suppressAutoHyphens w:val="0"/>
        <w:ind w:left="360" w:firstLine="360"/>
        <w:jc w:val="both"/>
        <w:rPr>
          <w:color w:val="000000" w:themeColor="text1"/>
        </w:rPr>
      </w:pPr>
      <w:proofErr w:type="gramStart"/>
      <w:r>
        <w:t xml:space="preserve">Validitas menurut </w:t>
      </w:r>
      <w:r w:rsidRPr="000279B1">
        <w:t xml:space="preserve">Sugiyono </w:t>
      </w:r>
      <w:r>
        <w:t>(2016</w:t>
      </w:r>
      <w:r w:rsidRPr="009E1174">
        <w:t xml:space="preserve">) </w:t>
      </w:r>
      <w:r w:rsidRPr="000279B1">
        <w:t xml:space="preserve">menunjukkan derajat </w:t>
      </w:r>
      <w:r>
        <w:t>ketepatan antara data yang sesu</w:t>
      </w:r>
      <w:r w:rsidRPr="000279B1">
        <w:t>ngguhnya terjadi pada objek dengan data yang dikumpulkan oleh peneliti untuk mencari validitas sebuah item, kita mengkorelasikan skor item dengan total item-item tersebut.</w:t>
      </w:r>
      <w:proofErr w:type="gramEnd"/>
      <w:r w:rsidRPr="000279B1">
        <w:t xml:space="preserve"> </w:t>
      </w:r>
      <w:r>
        <w:t>Untuk menguji validitas, p</w:t>
      </w:r>
      <w:r w:rsidRPr="009E1174">
        <w:t>eneliti me</w:t>
      </w:r>
      <w:r>
        <w:t>manfaatkan program SPSS versi 21.</w:t>
      </w:r>
      <w:r w:rsidRPr="009E1174">
        <w:t xml:space="preserve"> </w:t>
      </w:r>
      <w:r>
        <w:t>Syarat minimum untuk dianggap valid adalah nilai indeks validitasnya ≥ 0</w:t>
      </w:r>
      <w:proofErr w:type="gramStart"/>
      <w:r>
        <w:t>,3</w:t>
      </w:r>
      <w:proofErr w:type="gramEnd"/>
      <w:r>
        <w:t xml:space="preserve">. Sedangkan </w:t>
      </w:r>
      <w:r w:rsidRPr="00494B6F">
        <w:rPr>
          <w:color w:val="000000" w:themeColor="text1"/>
        </w:rPr>
        <w:t xml:space="preserve">Uji reliabilitas adalah sejauh mana hasil pengukuran dengan menggunakan objek yang </w:t>
      </w:r>
      <w:proofErr w:type="gramStart"/>
      <w:r w:rsidRPr="00494B6F">
        <w:rPr>
          <w:color w:val="000000" w:themeColor="text1"/>
        </w:rPr>
        <w:t>sama</w:t>
      </w:r>
      <w:proofErr w:type="gramEnd"/>
      <w:r w:rsidRPr="00494B6F">
        <w:rPr>
          <w:color w:val="000000" w:themeColor="text1"/>
        </w:rPr>
        <w:t xml:space="preserve"> akan menghasilkan data yang sama (Sugiyono, 2012). </w:t>
      </w:r>
      <w:proofErr w:type="gramStart"/>
      <w:r w:rsidRPr="00494B6F">
        <w:rPr>
          <w:color w:val="000000" w:themeColor="text1"/>
        </w:rPr>
        <w:t>Untuk uji reliabilita</w:t>
      </w:r>
      <w:r>
        <w:rPr>
          <w:color w:val="000000" w:themeColor="text1"/>
        </w:rPr>
        <w:t>s</w:t>
      </w:r>
      <w:r w:rsidRPr="00494B6F">
        <w:rPr>
          <w:color w:val="000000" w:themeColor="text1"/>
        </w:rPr>
        <w:t xml:space="preserve"> data pada penelitian ini digunakan SPSS versi 21.</w:t>
      </w:r>
      <w:proofErr w:type="gramEnd"/>
      <w:r w:rsidRPr="00494B6F">
        <w:rPr>
          <w:color w:val="000000" w:themeColor="text1"/>
        </w:rPr>
        <w:t xml:space="preserve">  </w:t>
      </w:r>
      <w:proofErr w:type="gramStart"/>
      <w:r w:rsidRPr="00494B6F">
        <w:rPr>
          <w:color w:val="000000" w:themeColor="text1"/>
        </w:rPr>
        <w:t>menyatakan</w:t>
      </w:r>
      <w:proofErr w:type="gramEnd"/>
      <w:r w:rsidRPr="00494B6F">
        <w:rPr>
          <w:color w:val="000000" w:themeColor="text1"/>
        </w:rPr>
        <w:t xml:space="preserve"> bahwa suatu konstruk atau variabel dikatakan </w:t>
      </w:r>
      <w:r w:rsidRPr="00494B6F">
        <w:rPr>
          <w:i/>
          <w:color w:val="000000" w:themeColor="text1"/>
        </w:rPr>
        <w:t xml:space="preserve">reliable </w:t>
      </w:r>
      <w:r w:rsidRPr="00494B6F">
        <w:rPr>
          <w:color w:val="000000" w:themeColor="text1"/>
        </w:rPr>
        <w:t xml:space="preserve">jika  nilai </w:t>
      </w:r>
      <w:r w:rsidRPr="00494B6F">
        <w:rPr>
          <w:i/>
          <w:color w:val="000000" w:themeColor="text1"/>
        </w:rPr>
        <w:t xml:space="preserve">Alpha Cronbach </w:t>
      </w:r>
      <w:r>
        <w:rPr>
          <w:color w:val="000000" w:themeColor="text1"/>
        </w:rPr>
        <w:t>nya lebih dari 0,7. Berikut adalah uji validitas dan uji reliabilitas instrument penelitan ini:</w:t>
      </w:r>
    </w:p>
    <w:p w:rsidR="00BF221B" w:rsidRPr="00337643" w:rsidRDefault="00BF221B" w:rsidP="00BF221B">
      <w:pPr>
        <w:suppressAutoHyphens w:val="0"/>
        <w:jc w:val="both"/>
        <w:rPr>
          <w:color w:val="000000" w:themeColor="text1"/>
          <w:sz w:val="20"/>
          <w:szCs w:val="20"/>
        </w:rPr>
      </w:pPr>
    </w:p>
    <w:p w:rsidR="00BF221B" w:rsidRPr="00337643" w:rsidRDefault="00BF221B" w:rsidP="00BF221B">
      <w:pPr>
        <w:suppressAutoHyphens w:val="0"/>
        <w:ind w:left="360" w:firstLine="360"/>
        <w:jc w:val="both"/>
        <w:rPr>
          <w:sz w:val="20"/>
          <w:szCs w:val="20"/>
        </w:rPr>
      </w:pPr>
      <w:proofErr w:type="gramStart"/>
      <w:r w:rsidRPr="00337643">
        <w:rPr>
          <w:b/>
          <w:sz w:val="20"/>
          <w:szCs w:val="20"/>
        </w:rPr>
        <w:t>Tabel 3.</w:t>
      </w:r>
      <w:proofErr w:type="gramEnd"/>
      <w:r w:rsidRPr="00337643">
        <w:rPr>
          <w:sz w:val="20"/>
          <w:szCs w:val="20"/>
        </w:rPr>
        <w:t xml:space="preserve"> Hasil uji validitas dan reliablitias instrumen</w:t>
      </w:r>
    </w:p>
    <w:tbl>
      <w:tblPr>
        <w:tblW w:w="7960" w:type="dxa"/>
        <w:tblInd w:w="93" w:type="dxa"/>
        <w:tblLook w:val="04A0" w:firstRow="1" w:lastRow="0" w:firstColumn="1" w:lastColumn="0" w:noHBand="0" w:noVBand="1"/>
      </w:tblPr>
      <w:tblGrid>
        <w:gridCol w:w="1300"/>
        <w:gridCol w:w="4000"/>
        <w:gridCol w:w="1480"/>
        <w:gridCol w:w="1180"/>
      </w:tblGrid>
      <w:tr w:rsidR="00BF221B" w:rsidRPr="00923E74" w:rsidTr="0017605D">
        <w:trPr>
          <w:trHeight w:val="300"/>
        </w:trPr>
        <w:tc>
          <w:tcPr>
            <w:tcW w:w="1300" w:type="dxa"/>
            <w:tcBorders>
              <w:top w:val="single" w:sz="4" w:space="0" w:color="auto"/>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b/>
                <w:bCs/>
                <w:color w:val="000000"/>
                <w:sz w:val="18"/>
                <w:szCs w:val="18"/>
                <w:lang w:eastAsia="en-US"/>
              </w:rPr>
            </w:pPr>
            <w:r w:rsidRPr="00923E74">
              <w:rPr>
                <w:rFonts w:ascii="Calibri" w:eastAsia="Times New Roman" w:hAnsi="Calibri" w:cs="Calibri"/>
                <w:b/>
                <w:bCs/>
                <w:color w:val="000000"/>
                <w:sz w:val="18"/>
                <w:szCs w:val="18"/>
                <w:lang w:eastAsia="en-US"/>
              </w:rPr>
              <w:t>Variabel</w:t>
            </w:r>
          </w:p>
        </w:tc>
        <w:tc>
          <w:tcPr>
            <w:tcW w:w="4000" w:type="dxa"/>
            <w:tcBorders>
              <w:top w:val="single" w:sz="4" w:space="0" w:color="auto"/>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b/>
                <w:bCs/>
                <w:color w:val="000000"/>
                <w:sz w:val="18"/>
                <w:szCs w:val="18"/>
                <w:lang w:eastAsia="en-US"/>
              </w:rPr>
            </w:pPr>
            <w:r w:rsidRPr="00923E74">
              <w:rPr>
                <w:rFonts w:ascii="Calibri" w:eastAsia="Times New Roman" w:hAnsi="Calibri" w:cs="Calibri"/>
                <w:b/>
                <w:bCs/>
                <w:color w:val="000000"/>
                <w:sz w:val="18"/>
                <w:szCs w:val="18"/>
                <w:lang w:eastAsia="en-US"/>
              </w:rPr>
              <w:t>Indikator</w:t>
            </w:r>
          </w:p>
        </w:tc>
        <w:tc>
          <w:tcPr>
            <w:tcW w:w="1480" w:type="dxa"/>
            <w:tcBorders>
              <w:top w:val="single" w:sz="4" w:space="0" w:color="auto"/>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b/>
                <w:bCs/>
                <w:color w:val="000000"/>
                <w:sz w:val="18"/>
                <w:szCs w:val="18"/>
                <w:lang w:eastAsia="en-US"/>
              </w:rPr>
            </w:pPr>
            <w:r w:rsidRPr="00923E74">
              <w:rPr>
                <w:rFonts w:ascii="Calibri" w:eastAsia="Times New Roman" w:hAnsi="Calibri" w:cs="Calibri"/>
                <w:b/>
                <w:bCs/>
                <w:color w:val="000000"/>
                <w:sz w:val="18"/>
                <w:szCs w:val="18"/>
                <w:lang w:eastAsia="en-US"/>
              </w:rPr>
              <w:t>Total corelation</w:t>
            </w:r>
          </w:p>
        </w:tc>
        <w:tc>
          <w:tcPr>
            <w:tcW w:w="1180" w:type="dxa"/>
            <w:tcBorders>
              <w:top w:val="single" w:sz="4" w:space="0" w:color="auto"/>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b/>
                <w:bCs/>
                <w:color w:val="000000"/>
                <w:sz w:val="18"/>
                <w:szCs w:val="18"/>
                <w:lang w:eastAsia="en-US"/>
              </w:rPr>
            </w:pPr>
            <w:r w:rsidRPr="00923E74">
              <w:rPr>
                <w:rFonts w:ascii="Calibri" w:eastAsia="Times New Roman" w:hAnsi="Calibri" w:cs="Calibri"/>
                <w:b/>
                <w:bCs/>
                <w:color w:val="000000"/>
                <w:sz w:val="18"/>
                <w:szCs w:val="18"/>
                <w:lang w:eastAsia="en-US"/>
              </w:rPr>
              <w:t>Indeks Alpha</w:t>
            </w:r>
          </w:p>
        </w:tc>
      </w:tr>
      <w:tr w:rsidR="00BF221B" w:rsidRPr="00923E74" w:rsidTr="0017605D">
        <w:trPr>
          <w:trHeight w:val="300"/>
        </w:trPr>
        <w:tc>
          <w:tcPr>
            <w:tcW w:w="1300" w:type="dxa"/>
            <w:vMerge w:val="restart"/>
            <w:tcBorders>
              <w:top w:val="nil"/>
              <w:left w:val="nil"/>
              <w:bottom w:val="nil"/>
              <w:right w:val="nil"/>
            </w:tcBorders>
            <w:shd w:val="clear" w:color="auto" w:fill="auto"/>
            <w:vAlign w:val="center"/>
            <w:hideMark/>
          </w:tcPr>
          <w:p w:rsidR="00BF221B" w:rsidRPr="00923E74" w:rsidRDefault="00BF221B" w:rsidP="0017605D">
            <w:pPr>
              <w:suppressAutoHyphens w:val="0"/>
              <w:jc w:val="center"/>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Keberhasilan PKH (Y)</w:t>
            </w: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Tercukupinya kebutuhan pangan</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22"/>
                <w:szCs w:val="22"/>
                <w:lang w:eastAsia="en-US"/>
              </w:rPr>
            </w:pPr>
            <w:r w:rsidRPr="00923E74">
              <w:rPr>
                <w:rFonts w:ascii="Calibri" w:eastAsia="Times New Roman" w:hAnsi="Calibri" w:cs="Calibri"/>
                <w:color w:val="000000"/>
                <w:sz w:val="22"/>
                <w:szCs w:val="22"/>
                <w:lang w:eastAsia="en-US"/>
              </w:rPr>
              <w:t>0.443</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0.801</w:t>
            </w:r>
          </w:p>
        </w:tc>
      </w:tr>
      <w:tr w:rsidR="00BF221B" w:rsidRPr="00923E74" w:rsidTr="0017605D">
        <w:trPr>
          <w:trHeight w:val="300"/>
        </w:trPr>
        <w:tc>
          <w:tcPr>
            <w:tcW w:w="1300" w:type="dxa"/>
            <w:vMerge/>
            <w:tcBorders>
              <w:top w:val="nil"/>
              <w:left w:val="nil"/>
              <w:bottom w:val="nil"/>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mampu memenuhi kebutuhan pokok</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22"/>
                <w:szCs w:val="22"/>
                <w:lang w:eastAsia="en-US"/>
              </w:rPr>
            </w:pPr>
            <w:r w:rsidRPr="00923E74">
              <w:rPr>
                <w:rFonts w:ascii="Calibri" w:eastAsia="Times New Roman" w:hAnsi="Calibri" w:cs="Calibri"/>
                <w:color w:val="000000"/>
                <w:sz w:val="22"/>
                <w:szCs w:val="22"/>
                <w:lang w:eastAsia="en-US"/>
              </w:rPr>
              <w:t>0.682</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300"/>
        </w:trPr>
        <w:tc>
          <w:tcPr>
            <w:tcW w:w="1300" w:type="dxa"/>
            <w:vMerge/>
            <w:tcBorders>
              <w:top w:val="nil"/>
              <w:left w:val="nil"/>
              <w:bottom w:val="nil"/>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meningkatkan pendapatan</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22"/>
                <w:szCs w:val="22"/>
                <w:lang w:eastAsia="en-US"/>
              </w:rPr>
            </w:pPr>
            <w:r w:rsidRPr="00923E74">
              <w:rPr>
                <w:rFonts w:ascii="Calibri" w:eastAsia="Times New Roman" w:hAnsi="Calibri" w:cs="Calibri"/>
                <w:color w:val="000000"/>
                <w:sz w:val="22"/>
                <w:szCs w:val="22"/>
                <w:lang w:eastAsia="en-US"/>
              </w:rPr>
              <w:t>0.431</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300"/>
        </w:trPr>
        <w:tc>
          <w:tcPr>
            <w:tcW w:w="1300" w:type="dxa"/>
            <w:vMerge/>
            <w:tcBorders>
              <w:top w:val="nil"/>
              <w:left w:val="nil"/>
              <w:bottom w:val="nil"/>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turunnya pengeluaran</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22"/>
                <w:szCs w:val="22"/>
                <w:lang w:eastAsia="en-US"/>
              </w:rPr>
            </w:pPr>
            <w:r w:rsidRPr="00923E74">
              <w:rPr>
                <w:rFonts w:ascii="Calibri" w:eastAsia="Times New Roman" w:hAnsi="Calibri" w:cs="Calibri"/>
                <w:color w:val="000000"/>
                <w:sz w:val="22"/>
                <w:szCs w:val="22"/>
                <w:lang w:eastAsia="en-US"/>
              </w:rPr>
              <w:t>0.427</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330"/>
        </w:trPr>
        <w:tc>
          <w:tcPr>
            <w:tcW w:w="1300" w:type="dxa"/>
            <w:vMerge/>
            <w:tcBorders>
              <w:top w:val="nil"/>
              <w:left w:val="nil"/>
              <w:bottom w:val="nil"/>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kemudahan akses pendidikan dan akses kesehatan</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22"/>
                <w:szCs w:val="22"/>
                <w:lang w:eastAsia="en-US"/>
              </w:rPr>
            </w:pPr>
            <w:r w:rsidRPr="00923E74">
              <w:rPr>
                <w:rFonts w:ascii="Calibri" w:eastAsia="Times New Roman" w:hAnsi="Calibri" w:cs="Calibri"/>
                <w:color w:val="000000"/>
                <w:sz w:val="22"/>
                <w:szCs w:val="22"/>
                <w:lang w:eastAsia="en-US"/>
              </w:rPr>
              <w:t>0.590</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300"/>
        </w:trPr>
        <w:tc>
          <w:tcPr>
            <w:tcW w:w="1300" w:type="dxa"/>
            <w:vMerge/>
            <w:tcBorders>
              <w:top w:val="nil"/>
              <w:left w:val="nil"/>
              <w:bottom w:val="nil"/>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Sadar pendidikan dan kesehatan</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22"/>
                <w:szCs w:val="22"/>
                <w:lang w:eastAsia="en-US"/>
              </w:rPr>
            </w:pPr>
            <w:r w:rsidRPr="00923E74">
              <w:rPr>
                <w:rFonts w:ascii="Calibri" w:eastAsia="Times New Roman" w:hAnsi="Calibri" w:cs="Calibri"/>
                <w:color w:val="000000"/>
                <w:sz w:val="22"/>
                <w:szCs w:val="22"/>
                <w:lang w:eastAsia="en-US"/>
              </w:rPr>
              <w:t>0.628</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270"/>
        </w:trPr>
        <w:tc>
          <w:tcPr>
            <w:tcW w:w="1300" w:type="dxa"/>
            <w:vMerge w:val="restart"/>
            <w:tcBorders>
              <w:top w:val="single" w:sz="4" w:space="0" w:color="auto"/>
              <w:left w:val="nil"/>
              <w:bottom w:val="single" w:sz="4" w:space="0" w:color="000000"/>
              <w:right w:val="nil"/>
            </w:tcBorders>
            <w:shd w:val="clear" w:color="auto" w:fill="auto"/>
            <w:vAlign w:val="center"/>
            <w:hideMark/>
          </w:tcPr>
          <w:p w:rsidR="00BF221B" w:rsidRPr="00923E74" w:rsidRDefault="00BF221B" w:rsidP="0017605D">
            <w:pPr>
              <w:suppressAutoHyphens w:val="0"/>
              <w:jc w:val="center"/>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Keterampilan pendamping (X1)</w:t>
            </w:r>
          </w:p>
        </w:tc>
        <w:tc>
          <w:tcPr>
            <w:tcW w:w="4000" w:type="dxa"/>
            <w:tcBorders>
              <w:top w:val="single" w:sz="4" w:space="0" w:color="auto"/>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Pemberi dukungan</w:t>
            </w:r>
          </w:p>
        </w:tc>
        <w:tc>
          <w:tcPr>
            <w:tcW w:w="1480" w:type="dxa"/>
            <w:tcBorders>
              <w:top w:val="single" w:sz="4" w:space="0" w:color="auto"/>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0.623</w:t>
            </w:r>
          </w:p>
        </w:tc>
        <w:tc>
          <w:tcPr>
            <w:tcW w:w="1180" w:type="dxa"/>
            <w:tcBorders>
              <w:top w:val="single" w:sz="4" w:space="0" w:color="auto"/>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22"/>
                <w:szCs w:val="22"/>
                <w:lang w:eastAsia="en-US"/>
              </w:rPr>
            </w:pPr>
            <w:r w:rsidRPr="00923E74">
              <w:rPr>
                <w:rFonts w:ascii="Calibri" w:eastAsia="Times New Roman" w:hAnsi="Calibri" w:cs="Calibri"/>
                <w:color w:val="000000"/>
                <w:sz w:val="22"/>
                <w:szCs w:val="22"/>
                <w:lang w:eastAsia="en-US"/>
              </w:rPr>
              <w:t>0.801</w:t>
            </w:r>
          </w:p>
        </w:tc>
      </w:tr>
      <w:tr w:rsidR="00BF221B" w:rsidRPr="00923E74" w:rsidTr="0017605D">
        <w:trPr>
          <w:trHeight w:val="300"/>
        </w:trPr>
        <w:tc>
          <w:tcPr>
            <w:tcW w:w="1300" w:type="dxa"/>
            <w:vMerge/>
            <w:tcBorders>
              <w:top w:val="single" w:sz="4" w:space="0" w:color="auto"/>
              <w:left w:val="nil"/>
              <w:bottom w:val="single" w:sz="4" w:space="0" w:color="000000"/>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Fasilitasi kelompok</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0.471</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300"/>
        </w:trPr>
        <w:tc>
          <w:tcPr>
            <w:tcW w:w="1300" w:type="dxa"/>
            <w:vMerge/>
            <w:tcBorders>
              <w:top w:val="single" w:sz="4" w:space="0" w:color="auto"/>
              <w:left w:val="nil"/>
              <w:bottom w:val="single" w:sz="4" w:space="0" w:color="000000"/>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Membangkitkan kesadaran</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0.602</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300"/>
        </w:trPr>
        <w:tc>
          <w:tcPr>
            <w:tcW w:w="1300" w:type="dxa"/>
            <w:vMerge/>
            <w:tcBorders>
              <w:top w:val="single" w:sz="4" w:space="0" w:color="auto"/>
              <w:left w:val="nil"/>
              <w:bottom w:val="single" w:sz="4" w:space="0" w:color="000000"/>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memberikan informasi</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0.449</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300"/>
        </w:trPr>
        <w:tc>
          <w:tcPr>
            <w:tcW w:w="1300" w:type="dxa"/>
            <w:vMerge/>
            <w:tcBorders>
              <w:top w:val="single" w:sz="4" w:space="0" w:color="auto"/>
              <w:left w:val="nil"/>
              <w:bottom w:val="single" w:sz="4" w:space="0" w:color="000000"/>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membagi pengetahuan dan pengalaman</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0.752</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p>
        </w:tc>
      </w:tr>
      <w:tr w:rsidR="00BF221B" w:rsidRPr="00923E74" w:rsidTr="0017605D">
        <w:trPr>
          <w:trHeight w:val="300"/>
        </w:trPr>
        <w:tc>
          <w:tcPr>
            <w:tcW w:w="1300" w:type="dxa"/>
            <w:vMerge/>
            <w:tcBorders>
              <w:top w:val="single" w:sz="4" w:space="0" w:color="auto"/>
              <w:left w:val="nil"/>
              <w:bottom w:val="single" w:sz="4" w:space="0" w:color="000000"/>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melakukan presentasi verbal</w:t>
            </w:r>
          </w:p>
        </w:tc>
        <w:tc>
          <w:tcPr>
            <w:tcW w:w="1480" w:type="dxa"/>
            <w:tcBorders>
              <w:top w:val="nil"/>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0.712</w:t>
            </w:r>
          </w:p>
        </w:tc>
        <w:tc>
          <w:tcPr>
            <w:tcW w:w="1180" w:type="dxa"/>
            <w:tcBorders>
              <w:top w:val="nil"/>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 </w:t>
            </w:r>
          </w:p>
        </w:tc>
      </w:tr>
      <w:tr w:rsidR="00BF221B" w:rsidRPr="00923E74" w:rsidTr="0017605D">
        <w:trPr>
          <w:trHeight w:val="300"/>
        </w:trPr>
        <w:tc>
          <w:tcPr>
            <w:tcW w:w="1300" w:type="dxa"/>
            <w:vMerge w:val="restart"/>
            <w:tcBorders>
              <w:top w:val="nil"/>
              <w:left w:val="nil"/>
              <w:bottom w:val="single" w:sz="4" w:space="0" w:color="000000"/>
              <w:right w:val="nil"/>
            </w:tcBorders>
            <w:shd w:val="clear" w:color="auto" w:fill="auto"/>
            <w:vAlign w:val="center"/>
            <w:hideMark/>
          </w:tcPr>
          <w:p w:rsidR="00BF221B" w:rsidRPr="00923E74" w:rsidRDefault="00BF221B" w:rsidP="0017605D">
            <w:pPr>
              <w:suppressAutoHyphens w:val="0"/>
              <w:jc w:val="center"/>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Partisipasi KPM (X2)</w:t>
            </w:r>
          </w:p>
        </w:tc>
        <w:tc>
          <w:tcPr>
            <w:tcW w:w="400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Partsipasi dalam tahap pelaksanaan</w:t>
            </w:r>
          </w:p>
        </w:tc>
        <w:tc>
          <w:tcPr>
            <w:tcW w:w="14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0.509</w:t>
            </w:r>
          </w:p>
        </w:tc>
        <w:tc>
          <w:tcPr>
            <w:tcW w:w="1180" w:type="dxa"/>
            <w:tcBorders>
              <w:top w:val="nil"/>
              <w:left w:val="nil"/>
              <w:bottom w:val="nil"/>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0.752</w:t>
            </w:r>
          </w:p>
        </w:tc>
      </w:tr>
      <w:tr w:rsidR="00BF221B" w:rsidRPr="00923E74" w:rsidTr="0017605D">
        <w:trPr>
          <w:trHeight w:val="300"/>
        </w:trPr>
        <w:tc>
          <w:tcPr>
            <w:tcW w:w="1300" w:type="dxa"/>
            <w:vMerge/>
            <w:tcBorders>
              <w:top w:val="nil"/>
              <w:left w:val="nil"/>
              <w:bottom w:val="single" w:sz="4" w:space="0" w:color="000000"/>
              <w:right w:val="nil"/>
            </w:tcBorders>
            <w:vAlign w:val="center"/>
            <w:hideMark/>
          </w:tcPr>
          <w:p w:rsidR="00BF221B" w:rsidRPr="00923E74" w:rsidRDefault="00BF221B" w:rsidP="0017605D">
            <w:pPr>
              <w:suppressAutoHyphens w:val="0"/>
              <w:rPr>
                <w:rFonts w:ascii="Calibri" w:eastAsia="Times New Roman" w:hAnsi="Calibri" w:cs="Calibri"/>
                <w:color w:val="000000"/>
                <w:sz w:val="18"/>
                <w:szCs w:val="18"/>
                <w:lang w:eastAsia="en-US"/>
              </w:rPr>
            </w:pPr>
          </w:p>
        </w:tc>
        <w:tc>
          <w:tcPr>
            <w:tcW w:w="4000" w:type="dxa"/>
            <w:tcBorders>
              <w:top w:val="nil"/>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partisipasi dalam tahap pengambilan manfaat</w:t>
            </w:r>
          </w:p>
        </w:tc>
        <w:tc>
          <w:tcPr>
            <w:tcW w:w="1480" w:type="dxa"/>
            <w:tcBorders>
              <w:top w:val="nil"/>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0.626</w:t>
            </w:r>
          </w:p>
        </w:tc>
        <w:tc>
          <w:tcPr>
            <w:tcW w:w="1180" w:type="dxa"/>
            <w:tcBorders>
              <w:top w:val="nil"/>
              <w:left w:val="nil"/>
              <w:bottom w:val="single" w:sz="4" w:space="0" w:color="auto"/>
              <w:right w:val="nil"/>
            </w:tcBorders>
            <w:shd w:val="clear" w:color="auto" w:fill="auto"/>
            <w:noWrap/>
            <w:vAlign w:val="bottom"/>
            <w:hideMark/>
          </w:tcPr>
          <w:p w:rsidR="00BF221B" w:rsidRPr="00923E74" w:rsidRDefault="00BF221B" w:rsidP="0017605D">
            <w:pPr>
              <w:suppressAutoHyphens w:val="0"/>
              <w:rPr>
                <w:rFonts w:ascii="Calibri" w:eastAsia="Times New Roman" w:hAnsi="Calibri" w:cs="Calibri"/>
                <w:color w:val="000000"/>
                <w:sz w:val="18"/>
                <w:szCs w:val="18"/>
                <w:lang w:eastAsia="en-US"/>
              </w:rPr>
            </w:pPr>
            <w:r w:rsidRPr="00923E74">
              <w:rPr>
                <w:rFonts w:ascii="Calibri" w:eastAsia="Times New Roman" w:hAnsi="Calibri" w:cs="Calibri"/>
                <w:color w:val="000000"/>
                <w:sz w:val="18"/>
                <w:szCs w:val="18"/>
                <w:lang w:eastAsia="en-US"/>
              </w:rPr>
              <w:t> </w:t>
            </w:r>
          </w:p>
        </w:tc>
      </w:tr>
    </w:tbl>
    <w:p w:rsidR="00BF221B" w:rsidRPr="00337643" w:rsidRDefault="00BF221B" w:rsidP="00BF221B">
      <w:pPr>
        <w:suppressAutoHyphens w:val="0"/>
        <w:rPr>
          <w:sz w:val="20"/>
          <w:szCs w:val="20"/>
        </w:rPr>
      </w:pPr>
      <w:r w:rsidRPr="00337643">
        <w:rPr>
          <w:i/>
          <w:sz w:val="20"/>
          <w:szCs w:val="20"/>
        </w:rPr>
        <w:t>Sumber</w:t>
      </w:r>
      <w:r w:rsidRPr="00337643">
        <w:rPr>
          <w:sz w:val="20"/>
          <w:szCs w:val="20"/>
        </w:rPr>
        <w:t>: Hasil olah data penelitian, 2020</w:t>
      </w:r>
    </w:p>
    <w:p w:rsidR="00BF221B" w:rsidRDefault="00BF221B" w:rsidP="00BF221B">
      <w:pPr>
        <w:suppressAutoHyphens w:val="0"/>
      </w:pPr>
    </w:p>
    <w:p w:rsidR="00BF221B" w:rsidRDefault="00BF221B" w:rsidP="00BF221B">
      <w:pPr>
        <w:suppressAutoHyphens w:val="0"/>
      </w:pPr>
      <w:r>
        <w:t>Pada tabel uji validitas dan reliabilitas diatas, terlihat semua variabel memenuhi syarat uji validitas dimana nilainya ≥ 0</w:t>
      </w:r>
      <w:proofErr w:type="gramStart"/>
      <w:r>
        <w:t>,3</w:t>
      </w:r>
      <w:proofErr w:type="gramEnd"/>
      <w:r>
        <w:t xml:space="preserve"> dan reliabilitas lebih dari 0.7. </w:t>
      </w:r>
      <w:proofErr w:type="gramStart"/>
      <w:r>
        <w:t>Hal ini menyatakan bahwa instrument ini dapat digunakan untuk mengukur variabel keterampilan pendamping, partisipasi peserta dan keberhasilan PKH.</w:t>
      </w:r>
      <w:proofErr w:type="gramEnd"/>
    </w:p>
    <w:p w:rsidR="00BF221B" w:rsidRDefault="00BF221B" w:rsidP="00BF221B">
      <w:pPr>
        <w:suppressAutoHyphens w:val="0"/>
      </w:pPr>
    </w:p>
    <w:p w:rsidR="00BF221B" w:rsidRPr="00B172E0" w:rsidRDefault="00BF221B" w:rsidP="00BF221B">
      <w:pPr>
        <w:pStyle w:val="ListParagraph"/>
        <w:numPr>
          <w:ilvl w:val="0"/>
          <w:numId w:val="10"/>
        </w:numPr>
        <w:suppressAutoHyphens w:val="0"/>
        <w:rPr>
          <w:b/>
        </w:rPr>
      </w:pPr>
      <w:r w:rsidRPr="00B172E0">
        <w:rPr>
          <w:b/>
        </w:rPr>
        <w:t>Uji Normalitas dan Uji Lineritas</w:t>
      </w:r>
    </w:p>
    <w:p w:rsidR="00BF221B" w:rsidRPr="00F10053" w:rsidRDefault="00BF221B" w:rsidP="00BF221B">
      <w:pPr>
        <w:tabs>
          <w:tab w:val="left" w:pos="270"/>
        </w:tabs>
        <w:jc w:val="both"/>
      </w:pPr>
      <w:r>
        <w:tab/>
      </w:r>
      <w:proofErr w:type="gramStart"/>
      <w:r w:rsidRPr="00771194">
        <w:t>Pengujian normalitas dilakukan untuk mengetahui normal tidaknya suatu distribusi data.</w:t>
      </w:r>
      <w:proofErr w:type="gramEnd"/>
      <w:r>
        <w:t xml:space="preserve"> </w:t>
      </w:r>
      <w:proofErr w:type="gramStart"/>
      <w:r w:rsidRPr="00771194">
        <w:t>Hal ini penting diketahui berkaitan dengan ketepatan pemilihan uji statistik, karena mensyaratkan data harus berdistribusi normal.</w:t>
      </w:r>
      <w:proofErr w:type="gramEnd"/>
      <w:r>
        <w:t xml:space="preserve"> </w:t>
      </w:r>
      <w:proofErr w:type="gramStart"/>
      <w:r>
        <w:t>Sedangkan p</w:t>
      </w:r>
      <w:r w:rsidRPr="00771194">
        <w:t>engujian linearitas bertujuan untuk mengetahui hubungan antara variabel X dengan Y linear atau tidak.Pengujian linearitas ini dilakukan dengan menggunakan bantuan SPSS versi 21.</w:t>
      </w:r>
      <w:proofErr w:type="gramEnd"/>
      <w:r w:rsidRPr="00771194">
        <w:t xml:space="preserve"> Jika nilai signifikansi (</w:t>
      </w:r>
      <w:r w:rsidRPr="00771194">
        <w:rPr>
          <w:i/>
        </w:rPr>
        <w:t>deviation form linierity</w:t>
      </w:r>
      <w:r w:rsidRPr="00771194">
        <w:t>) &gt; 0</w:t>
      </w:r>
      <w:proofErr w:type="gramStart"/>
      <w:r w:rsidRPr="00771194">
        <w:t>,05</w:t>
      </w:r>
      <w:proofErr w:type="gramEnd"/>
      <w:r w:rsidRPr="00771194">
        <w:t xml:space="preserve"> (taraf kepercayaan 95%), maka sebaran data variabel bebas membentuk garis linear terhadap variabel terikat.</w:t>
      </w:r>
    </w:p>
    <w:p w:rsidR="00BF221B" w:rsidRDefault="00BF221B" w:rsidP="00BF221B">
      <w:pPr>
        <w:suppressAutoHyphens w:val="0"/>
        <w:ind w:firstLine="360"/>
      </w:pPr>
      <w:r>
        <w:t>Berikut adalah uji normalitas variabel X1 dan X2 terhadap Y</w:t>
      </w:r>
    </w:p>
    <w:p w:rsidR="00BF221B" w:rsidRDefault="00BF221B" w:rsidP="00BF221B">
      <w:pPr>
        <w:suppressAutoHyphens w:val="0"/>
        <w:autoSpaceDE w:val="0"/>
        <w:autoSpaceDN w:val="0"/>
        <w:adjustRightInd w:val="0"/>
        <w:rPr>
          <w:rFonts w:eastAsiaTheme="minorHAnsi"/>
          <w:lang w:eastAsia="en-US"/>
        </w:rPr>
      </w:pPr>
      <w:r>
        <w:rPr>
          <w:rFonts w:eastAsiaTheme="minorHAnsi"/>
          <w:noProof/>
          <w:lang w:eastAsia="en-US"/>
        </w:rPr>
        <w:lastRenderedPageBreak/>
        <w:drawing>
          <wp:inline distT="0" distB="0" distL="0" distR="0" wp14:anchorId="08C1BA5A" wp14:editId="0B16BECE">
            <wp:extent cx="3903835" cy="3125972"/>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3895" cy="3126020"/>
                    </a:xfrm>
                    <a:prstGeom prst="rect">
                      <a:avLst/>
                    </a:prstGeom>
                    <a:noFill/>
                    <a:ln>
                      <a:noFill/>
                    </a:ln>
                  </pic:spPr>
                </pic:pic>
              </a:graphicData>
            </a:graphic>
          </wp:inline>
        </w:drawing>
      </w:r>
    </w:p>
    <w:p w:rsidR="00BF221B" w:rsidRPr="00B13333" w:rsidRDefault="00BF221B" w:rsidP="00BF221B">
      <w:pPr>
        <w:suppressAutoHyphens w:val="0"/>
        <w:spacing w:after="120"/>
        <w:ind w:firstLine="720"/>
        <w:rPr>
          <w:rFonts w:eastAsia="Calibri"/>
          <w:sz w:val="20"/>
          <w:szCs w:val="20"/>
          <w:lang w:eastAsia="en-US"/>
        </w:rPr>
      </w:pPr>
      <w:r>
        <w:rPr>
          <w:rFonts w:eastAsia="Calibri"/>
          <w:b/>
          <w:sz w:val="20"/>
          <w:szCs w:val="20"/>
          <w:lang w:val="id-ID" w:eastAsia="en-US"/>
        </w:rPr>
        <w:t xml:space="preserve">Gambar </w:t>
      </w:r>
      <w:r>
        <w:rPr>
          <w:rFonts w:eastAsia="Calibri"/>
          <w:b/>
          <w:sz w:val="20"/>
          <w:szCs w:val="20"/>
          <w:lang w:eastAsia="en-US"/>
        </w:rPr>
        <w:t>2</w:t>
      </w:r>
      <w:r>
        <w:rPr>
          <w:rFonts w:eastAsia="Calibri"/>
          <w:b/>
          <w:sz w:val="20"/>
          <w:szCs w:val="20"/>
          <w:lang w:val="id-ID" w:eastAsia="en-US"/>
        </w:rPr>
        <w:t>.</w:t>
      </w:r>
      <w:r>
        <w:rPr>
          <w:rFonts w:eastAsia="Calibri"/>
          <w:sz w:val="20"/>
          <w:szCs w:val="20"/>
          <w:lang w:val="id-ID" w:eastAsia="en-US"/>
        </w:rPr>
        <w:t xml:space="preserve"> </w:t>
      </w:r>
      <w:r>
        <w:rPr>
          <w:rFonts w:eastAsia="Calibri"/>
          <w:sz w:val="20"/>
          <w:szCs w:val="20"/>
          <w:lang w:eastAsia="en-US"/>
        </w:rPr>
        <w:t>Uji normalitas Variabel X1 dan X2 terhadap Y</w:t>
      </w:r>
    </w:p>
    <w:p w:rsidR="00BF221B" w:rsidRDefault="00BF221B" w:rsidP="00BF221B">
      <w:pPr>
        <w:pStyle w:val="NormalWeb"/>
        <w:spacing w:before="0" w:beforeAutospacing="0" w:after="0" w:afterAutospacing="0"/>
        <w:ind w:firstLine="720"/>
        <w:jc w:val="both"/>
        <w:rPr>
          <w:i/>
          <w:sz w:val="20"/>
          <w:szCs w:val="20"/>
        </w:rPr>
      </w:pPr>
      <w:r w:rsidRPr="00B13333">
        <w:rPr>
          <w:i/>
          <w:sz w:val="20"/>
          <w:szCs w:val="20"/>
        </w:rPr>
        <w:t xml:space="preserve">Sumber: Hasil olah </w:t>
      </w:r>
      <w:r w:rsidR="00F73AF9">
        <w:rPr>
          <w:i/>
          <w:sz w:val="20"/>
          <w:szCs w:val="20"/>
        </w:rPr>
        <w:t xml:space="preserve">data </w:t>
      </w:r>
      <w:r w:rsidRPr="00B13333">
        <w:rPr>
          <w:i/>
          <w:sz w:val="20"/>
          <w:szCs w:val="20"/>
        </w:rPr>
        <w:t>penelitian, 2020</w:t>
      </w:r>
    </w:p>
    <w:p w:rsidR="00BF221B" w:rsidRDefault="00BF221B" w:rsidP="00BF221B">
      <w:pPr>
        <w:suppressAutoHyphens w:val="0"/>
        <w:autoSpaceDE w:val="0"/>
        <w:autoSpaceDN w:val="0"/>
        <w:adjustRightInd w:val="0"/>
        <w:rPr>
          <w:rFonts w:eastAsiaTheme="minorHAnsi"/>
          <w:lang w:eastAsia="en-US"/>
        </w:rPr>
      </w:pPr>
    </w:p>
    <w:p w:rsidR="00BF221B" w:rsidRDefault="00BF221B" w:rsidP="00BF221B">
      <w:pPr>
        <w:suppressAutoHyphens w:val="0"/>
        <w:autoSpaceDE w:val="0"/>
        <w:autoSpaceDN w:val="0"/>
        <w:adjustRightInd w:val="0"/>
        <w:jc w:val="both"/>
      </w:pPr>
      <w:proofErr w:type="gramStart"/>
      <w:r>
        <w:rPr>
          <w:rFonts w:eastAsiaTheme="minorHAnsi"/>
          <w:lang w:eastAsia="en-US"/>
        </w:rPr>
        <w:t xml:space="preserve">Pada gambar diatas, </w:t>
      </w:r>
      <w:r w:rsidRPr="00DE1DA3">
        <w:t xml:space="preserve">hasil uji normalitas variabel katerampilan pendamping, </w:t>
      </w:r>
      <w:r>
        <w:t>Partisipasi</w:t>
      </w:r>
      <w:r w:rsidRPr="00DE1DA3">
        <w:t xml:space="preserve"> dan keberhasilan PKH dapat dikatakan data terdistribusi secara normal.</w:t>
      </w:r>
      <w:proofErr w:type="gramEnd"/>
      <w:r w:rsidRPr="00DE1DA3">
        <w:t xml:space="preserve"> </w:t>
      </w:r>
      <w:proofErr w:type="gramStart"/>
      <w:r w:rsidRPr="00DE1DA3">
        <w:t>Hal ini dapat dilihat dari titik-titik yang mengikuti dan berada disekitar garis diagonal.</w:t>
      </w:r>
      <w:proofErr w:type="gramEnd"/>
      <w:r w:rsidRPr="00DE1DA3">
        <w:t xml:space="preserve"> </w:t>
      </w:r>
      <w:proofErr w:type="gramStart"/>
      <w:r w:rsidRPr="00DE1DA3">
        <w:t>Sebaran data juga tidak ada yang ekstrem sehingga uji ini memenuhi syarat untuk melakukan uji regresi karena data tersebut normal.</w:t>
      </w:r>
      <w:proofErr w:type="gramEnd"/>
    </w:p>
    <w:p w:rsidR="00BF221B" w:rsidRDefault="00BF221B" w:rsidP="00BF221B">
      <w:pPr>
        <w:suppressAutoHyphens w:val="0"/>
        <w:autoSpaceDE w:val="0"/>
        <w:autoSpaceDN w:val="0"/>
        <w:adjustRightInd w:val="0"/>
        <w:jc w:val="both"/>
      </w:pPr>
    </w:p>
    <w:p w:rsidR="00BF221B" w:rsidRDefault="00BF221B" w:rsidP="00BF221B">
      <w:pPr>
        <w:suppressAutoHyphens w:val="0"/>
        <w:autoSpaceDE w:val="0"/>
        <w:autoSpaceDN w:val="0"/>
        <w:adjustRightInd w:val="0"/>
      </w:pPr>
      <w:r>
        <w:t>Berikut adalah tabel uji lineratitas antar variabel dalam peneltian</w:t>
      </w:r>
    </w:p>
    <w:tbl>
      <w:tblPr>
        <w:tblW w:w="7872"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5"/>
        <w:gridCol w:w="851"/>
        <w:gridCol w:w="1134"/>
        <w:gridCol w:w="1417"/>
        <w:gridCol w:w="709"/>
        <w:gridCol w:w="1276"/>
        <w:gridCol w:w="1030"/>
        <w:gridCol w:w="1030"/>
      </w:tblGrid>
      <w:tr w:rsidR="00BF221B" w:rsidRPr="00DE1DA3" w:rsidTr="0017605D">
        <w:trPr>
          <w:cantSplit/>
          <w:tblHeader/>
        </w:trPr>
        <w:tc>
          <w:tcPr>
            <w:tcW w:w="7872" w:type="dxa"/>
            <w:gridSpan w:val="8"/>
            <w:tcBorders>
              <w:top w:val="nil"/>
              <w:left w:val="nil"/>
              <w:bottom w:val="nil"/>
              <w:right w:val="nil"/>
            </w:tcBorders>
            <w:shd w:val="clear" w:color="auto" w:fill="FFFFFF"/>
            <w:tcMar>
              <w:top w:w="30" w:type="dxa"/>
              <w:left w:w="30" w:type="dxa"/>
              <w:bottom w:w="30" w:type="dxa"/>
              <w:right w:w="30" w:type="dxa"/>
            </w:tcMar>
            <w:vAlign w:val="center"/>
          </w:tcPr>
          <w:p w:rsidR="00BF221B" w:rsidRDefault="00BF221B" w:rsidP="0017605D">
            <w:pPr>
              <w:autoSpaceDE w:val="0"/>
              <w:autoSpaceDN w:val="0"/>
              <w:adjustRightInd w:val="0"/>
              <w:rPr>
                <w:b/>
                <w:bCs/>
                <w:color w:val="000000"/>
              </w:rPr>
            </w:pPr>
          </w:p>
          <w:p w:rsidR="00BF221B" w:rsidRPr="00337643" w:rsidRDefault="00BF221B" w:rsidP="0017605D">
            <w:pPr>
              <w:autoSpaceDE w:val="0"/>
              <w:autoSpaceDN w:val="0"/>
              <w:adjustRightInd w:val="0"/>
              <w:rPr>
                <w:b/>
                <w:bCs/>
                <w:color w:val="000000"/>
                <w:sz w:val="20"/>
                <w:szCs w:val="20"/>
              </w:rPr>
            </w:pPr>
            <w:r w:rsidRPr="00337643">
              <w:rPr>
                <w:b/>
                <w:bCs/>
                <w:color w:val="000000"/>
                <w:sz w:val="20"/>
                <w:szCs w:val="20"/>
              </w:rPr>
              <w:t xml:space="preserve">Tabel 4. </w:t>
            </w:r>
            <w:r w:rsidRPr="00337643">
              <w:rPr>
                <w:bCs/>
                <w:color w:val="000000"/>
                <w:sz w:val="20"/>
                <w:szCs w:val="20"/>
              </w:rPr>
              <w:t>Hasil Uji Linearitas Variabel X1 terhadap Y (ANOVA Table)</w:t>
            </w:r>
          </w:p>
        </w:tc>
      </w:tr>
      <w:tr w:rsidR="00BF221B" w:rsidRPr="00DE1DA3" w:rsidTr="0017605D">
        <w:trPr>
          <w:cantSplit/>
          <w:tblHeader/>
        </w:trPr>
        <w:tc>
          <w:tcPr>
            <w:tcW w:w="4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85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1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41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Sum of Squares</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df</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Sig.</w:t>
            </w:r>
          </w:p>
        </w:tc>
      </w:tr>
      <w:tr w:rsidR="00BF221B" w:rsidRPr="00DE1DA3" w:rsidTr="0017605D">
        <w:trPr>
          <w:cantSplit/>
          <w:tblHeader/>
        </w:trPr>
        <w:tc>
          <w:tcPr>
            <w:tcW w:w="4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Y * X1</w:t>
            </w:r>
          </w:p>
        </w:tc>
        <w:tc>
          <w:tcPr>
            <w:tcW w:w="851"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Between Groups</w:t>
            </w:r>
          </w:p>
        </w:tc>
        <w:tc>
          <w:tcPr>
            <w:tcW w:w="11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(Combined)</w:t>
            </w:r>
          </w:p>
        </w:tc>
        <w:tc>
          <w:tcPr>
            <w:tcW w:w="141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637.847</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16</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39.865</w:t>
            </w:r>
          </w:p>
        </w:tc>
        <w:tc>
          <w:tcPr>
            <w:tcW w:w="1030"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3.511</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.000</w:t>
            </w:r>
          </w:p>
        </w:tc>
      </w:tr>
      <w:tr w:rsidR="00BF221B" w:rsidRPr="00DE1DA3" w:rsidTr="0017605D">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851" w:type="dxa"/>
            <w:vMerge/>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1134" w:type="dxa"/>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highlight w:val="lightGray"/>
              </w:rPr>
              <w:t>Linearity</w:t>
            </w:r>
          </w:p>
        </w:tc>
        <w:tc>
          <w:tcPr>
            <w:tcW w:w="1417"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460.244</w:t>
            </w:r>
          </w:p>
        </w:tc>
        <w:tc>
          <w:tcPr>
            <w:tcW w:w="709"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w:t>
            </w:r>
          </w:p>
        </w:tc>
        <w:tc>
          <w:tcPr>
            <w:tcW w:w="1276"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460.244</w:t>
            </w:r>
          </w:p>
        </w:tc>
        <w:tc>
          <w:tcPr>
            <w:tcW w:w="1030"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40.537</w:t>
            </w: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highlight w:val="lightGray"/>
              </w:rPr>
              <w:t>.000</w:t>
            </w:r>
          </w:p>
        </w:tc>
      </w:tr>
      <w:tr w:rsidR="00BF221B" w:rsidRPr="00DE1DA3" w:rsidTr="0017605D">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851" w:type="dxa"/>
            <w:vMerge/>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1134" w:type="dxa"/>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Deviation from Linearity</w:t>
            </w:r>
          </w:p>
        </w:tc>
        <w:tc>
          <w:tcPr>
            <w:tcW w:w="1417"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177.603</w:t>
            </w:r>
          </w:p>
        </w:tc>
        <w:tc>
          <w:tcPr>
            <w:tcW w:w="709"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15</w:t>
            </w:r>
          </w:p>
        </w:tc>
        <w:tc>
          <w:tcPr>
            <w:tcW w:w="1276"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11.840</w:t>
            </w:r>
          </w:p>
        </w:tc>
        <w:tc>
          <w:tcPr>
            <w:tcW w:w="1030"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1.043</w:t>
            </w: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.418</w:t>
            </w:r>
          </w:p>
        </w:tc>
      </w:tr>
      <w:tr w:rsidR="00BF221B" w:rsidRPr="00DE1DA3" w:rsidTr="0017605D">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198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Within Groups</w:t>
            </w:r>
          </w:p>
        </w:tc>
        <w:tc>
          <w:tcPr>
            <w:tcW w:w="1417"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1294.321</w:t>
            </w:r>
          </w:p>
        </w:tc>
        <w:tc>
          <w:tcPr>
            <w:tcW w:w="709"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114</w:t>
            </w:r>
          </w:p>
        </w:tc>
        <w:tc>
          <w:tcPr>
            <w:tcW w:w="1276"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11.354</w:t>
            </w:r>
          </w:p>
        </w:tc>
        <w:tc>
          <w:tcPr>
            <w:tcW w:w="1030" w:type="dxa"/>
            <w:tcBorders>
              <w:top w:val="nil"/>
              <w:bottom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r>
      <w:tr w:rsidR="00BF221B" w:rsidRPr="00DE1DA3" w:rsidTr="0017605D">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198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1417"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p>
        </w:tc>
        <w:tc>
          <w:tcPr>
            <w:tcW w:w="709"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p>
        </w:tc>
        <w:tc>
          <w:tcPr>
            <w:tcW w:w="1276"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p>
        </w:tc>
        <w:tc>
          <w:tcPr>
            <w:tcW w:w="1030" w:type="dxa"/>
            <w:tcBorders>
              <w:top w:val="nil"/>
              <w:bottom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r>
      <w:tr w:rsidR="00BF221B" w:rsidRPr="00DE1DA3" w:rsidTr="0017605D">
        <w:trPr>
          <w:cantSplit/>
          <w:trHeight w:val="155"/>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985"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Total</w:t>
            </w:r>
          </w:p>
        </w:tc>
        <w:tc>
          <w:tcPr>
            <w:tcW w:w="141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1932.168</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130</w:t>
            </w:r>
          </w:p>
        </w:tc>
        <w:tc>
          <w:tcPr>
            <w:tcW w:w="1276" w:type="dxa"/>
            <w:tcBorders>
              <w:top w:val="nil"/>
              <w:bottom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030" w:type="dxa"/>
            <w:tcBorders>
              <w:top w:val="nil"/>
              <w:bottom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r>
    </w:tbl>
    <w:p w:rsidR="00BF221B" w:rsidRDefault="00BF221B" w:rsidP="00BF221B">
      <w:pPr>
        <w:ind w:firstLine="709"/>
        <w:rPr>
          <w:color w:val="000000"/>
          <w:sz w:val="20"/>
          <w:szCs w:val="20"/>
        </w:rPr>
      </w:pPr>
      <w:r w:rsidRPr="00337643">
        <w:rPr>
          <w:i/>
          <w:color w:val="000000"/>
          <w:sz w:val="20"/>
          <w:szCs w:val="20"/>
        </w:rPr>
        <w:t>Sumber</w:t>
      </w:r>
      <w:r w:rsidRPr="00337643">
        <w:rPr>
          <w:color w:val="000000"/>
          <w:sz w:val="20"/>
          <w:szCs w:val="20"/>
        </w:rPr>
        <w:t>: Hasil Olah Data Penelitian, 2020</w:t>
      </w:r>
    </w:p>
    <w:p w:rsidR="00BF221B" w:rsidRPr="00337643" w:rsidRDefault="00BF221B" w:rsidP="00BF221B">
      <w:pPr>
        <w:ind w:firstLine="709"/>
        <w:rPr>
          <w:color w:val="000000"/>
          <w:sz w:val="20"/>
          <w:szCs w:val="20"/>
        </w:rPr>
      </w:pPr>
    </w:p>
    <w:p w:rsidR="00BF221B" w:rsidRDefault="00BF221B" w:rsidP="00BF221B">
      <w:pPr>
        <w:ind w:firstLine="709"/>
        <w:jc w:val="both"/>
        <w:rPr>
          <w:color w:val="000000"/>
        </w:rPr>
      </w:pPr>
      <w:proofErr w:type="gramStart"/>
      <w:r>
        <w:rPr>
          <w:color w:val="000000"/>
        </w:rPr>
        <w:t>Berdasarkan tabel diatas, dapat disimpulkan bahwa variabel keterampilan pendamping linear terhadap variabel keberhasilan PKH.</w:t>
      </w:r>
      <w:proofErr w:type="gramEnd"/>
      <w:r>
        <w:rPr>
          <w:color w:val="000000"/>
        </w:rPr>
        <w:t xml:space="preserve"> </w:t>
      </w:r>
      <w:proofErr w:type="gramStart"/>
      <w:r>
        <w:rPr>
          <w:color w:val="000000"/>
        </w:rPr>
        <w:t>Hal ini dapat dibuktikan dengan nilai signifikansi X1 terhadap Y sebesar 0.00.</w:t>
      </w:r>
      <w:proofErr w:type="gramEnd"/>
      <w:r>
        <w:rPr>
          <w:color w:val="000000"/>
        </w:rPr>
        <w:t xml:space="preserve"> </w:t>
      </w:r>
      <w:proofErr w:type="gramStart"/>
      <w:r>
        <w:rPr>
          <w:color w:val="000000"/>
        </w:rPr>
        <w:t>Nilai tersebut lebih kecil dari 0.05.</w:t>
      </w:r>
      <w:proofErr w:type="gramEnd"/>
    </w:p>
    <w:p w:rsidR="00BF221B" w:rsidRPr="00C65F66" w:rsidRDefault="00BF221B" w:rsidP="00BF221B">
      <w:pPr>
        <w:ind w:firstLine="709"/>
        <w:jc w:val="both"/>
        <w:rPr>
          <w:color w:val="000000"/>
        </w:rPr>
      </w:pPr>
    </w:p>
    <w:tbl>
      <w:tblPr>
        <w:tblW w:w="8155"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7"/>
        <w:gridCol w:w="851"/>
        <w:gridCol w:w="1275"/>
        <w:gridCol w:w="1485"/>
        <w:gridCol w:w="783"/>
        <w:gridCol w:w="1134"/>
        <w:gridCol w:w="1030"/>
        <w:gridCol w:w="1030"/>
      </w:tblGrid>
      <w:tr w:rsidR="00BF221B" w:rsidRPr="00DE1DA3" w:rsidTr="0017605D">
        <w:trPr>
          <w:cantSplit/>
          <w:tblHeader/>
        </w:trPr>
        <w:tc>
          <w:tcPr>
            <w:tcW w:w="8155" w:type="dxa"/>
            <w:gridSpan w:val="8"/>
            <w:tcBorders>
              <w:top w:val="nil"/>
              <w:left w:val="nil"/>
              <w:bottom w:val="nil"/>
              <w:right w:val="nil"/>
            </w:tcBorders>
            <w:shd w:val="clear" w:color="auto" w:fill="FFFFFF"/>
            <w:tcMar>
              <w:top w:w="30" w:type="dxa"/>
              <w:left w:w="30" w:type="dxa"/>
              <w:bottom w:w="30" w:type="dxa"/>
              <w:right w:w="30" w:type="dxa"/>
            </w:tcMar>
            <w:vAlign w:val="center"/>
          </w:tcPr>
          <w:p w:rsidR="00BF221B" w:rsidRPr="00337643" w:rsidRDefault="00BF221B" w:rsidP="0017605D">
            <w:pPr>
              <w:autoSpaceDE w:val="0"/>
              <w:autoSpaceDN w:val="0"/>
              <w:adjustRightInd w:val="0"/>
              <w:rPr>
                <w:color w:val="000000"/>
                <w:sz w:val="20"/>
                <w:szCs w:val="20"/>
              </w:rPr>
            </w:pPr>
            <w:r w:rsidRPr="00337643">
              <w:rPr>
                <w:b/>
                <w:bCs/>
                <w:color w:val="000000"/>
                <w:sz w:val="20"/>
                <w:szCs w:val="20"/>
              </w:rPr>
              <w:t xml:space="preserve">Tabel 5. </w:t>
            </w:r>
            <w:r w:rsidRPr="00337643">
              <w:rPr>
                <w:bCs/>
                <w:color w:val="000000"/>
                <w:sz w:val="20"/>
                <w:szCs w:val="20"/>
              </w:rPr>
              <w:t>Uji Linearitas Variabel X2 terhadap Y (ANOVA Table)</w:t>
            </w:r>
          </w:p>
        </w:tc>
      </w:tr>
      <w:tr w:rsidR="00BF221B" w:rsidRPr="00C65F66" w:rsidTr="0017605D">
        <w:trPr>
          <w:cantSplit/>
          <w:tblHeader/>
        </w:trPr>
        <w:tc>
          <w:tcPr>
            <w:tcW w:w="5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pPr>
          </w:p>
        </w:tc>
        <w:tc>
          <w:tcPr>
            <w:tcW w:w="85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2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48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Sum of Squares</w:t>
            </w:r>
          </w:p>
        </w:tc>
        <w:tc>
          <w:tcPr>
            <w:tcW w:w="7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df</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rFonts w:asciiTheme="minorHAnsi" w:hAnsiTheme="minorHAnsi" w:cstheme="minorHAnsi"/>
                <w:color w:val="000000"/>
                <w:sz w:val="18"/>
                <w:szCs w:val="18"/>
              </w:rPr>
            </w:pPr>
            <w:r w:rsidRPr="00C65F66">
              <w:rPr>
                <w:rFonts w:asciiTheme="minorHAnsi" w:hAnsiTheme="minorHAnsi" w:cstheme="minorHAnsi"/>
                <w:color w:val="000000"/>
                <w:sz w:val="18"/>
                <w:szCs w:val="18"/>
              </w:rPr>
              <w:t>Sig.</w:t>
            </w:r>
          </w:p>
        </w:tc>
      </w:tr>
      <w:tr w:rsidR="00BF221B" w:rsidRPr="00C65F66" w:rsidTr="0017605D">
        <w:trPr>
          <w:cantSplit/>
          <w:tblHeader/>
        </w:trPr>
        <w:tc>
          <w:tcPr>
            <w:tcW w:w="56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rPr>
                <w:color w:val="000000"/>
              </w:rPr>
            </w:pPr>
            <w:r w:rsidRPr="00DE1DA3">
              <w:rPr>
                <w:color w:val="000000"/>
              </w:rPr>
              <w:t>Y * X3</w:t>
            </w:r>
          </w:p>
        </w:tc>
        <w:tc>
          <w:tcPr>
            <w:tcW w:w="851"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Between Groups</w:t>
            </w:r>
          </w:p>
        </w:tc>
        <w:tc>
          <w:tcPr>
            <w:tcW w:w="12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(Combined)</w:t>
            </w:r>
          </w:p>
        </w:tc>
        <w:tc>
          <w:tcPr>
            <w:tcW w:w="148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676.974</w:t>
            </w:r>
          </w:p>
        </w:tc>
        <w:tc>
          <w:tcPr>
            <w:tcW w:w="783"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12</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56.414</w:t>
            </w:r>
          </w:p>
        </w:tc>
        <w:tc>
          <w:tcPr>
            <w:tcW w:w="1030"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5.303</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.000</w:t>
            </w:r>
          </w:p>
        </w:tc>
      </w:tr>
      <w:tr w:rsidR="00BF221B" w:rsidRPr="00C65F66" w:rsidTr="0017605D">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rPr>
                <w:color w:val="000000"/>
              </w:rPr>
            </w:pPr>
          </w:p>
        </w:tc>
        <w:tc>
          <w:tcPr>
            <w:tcW w:w="851" w:type="dxa"/>
            <w:vMerge/>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1275" w:type="dxa"/>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highlight w:val="lightGray"/>
              </w:rPr>
              <w:t>Linearity</w:t>
            </w:r>
          </w:p>
        </w:tc>
        <w:tc>
          <w:tcPr>
            <w:tcW w:w="1485"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475.501</w:t>
            </w:r>
          </w:p>
        </w:tc>
        <w:tc>
          <w:tcPr>
            <w:tcW w:w="783"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w:t>
            </w:r>
          </w:p>
        </w:tc>
        <w:tc>
          <w:tcPr>
            <w:tcW w:w="1134"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475.501</w:t>
            </w:r>
          </w:p>
        </w:tc>
        <w:tc>
          <w:tcPr>
            <w:tcW w:w="1030"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44.702</w:t>
            </w: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highlight w:val="lightGray"/>
              </w:rPr>
              <w:t>.000</w:t>
            </w:r>
          </w:p>
        </w:tc>
      </w:tr>
      <w:tr w:rsidR="00BF221B" w:rsidRPr="00C65F66" w:rsidTr="0017605D">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rPr>
                <w:color w:val="000000"/>
              </w:rPr>
            </w:pPr>
          </w:p>
        </w:tc>
        <w:tc>
          <w:tcPr>
            <w:tcW w:w="851" w:type="dxa"/>
            <w:vMerge/>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p>
        </w:tc>
        <w:tc>
          <w:tcPr>
            <w:tcW w:w="1275" w:type="dxa"/>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Deviation from Linearity</w:t>
            </w:r>
          </w:p>
        </w:tc>
        <w:tc>
          <w:tcPr>
            <w:tcW w:w="1485"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201.472</w:t>
            </w:r>
          </w:p>
        </w:tc>
        <w:tc>
          <w:tcPr>
            <w:tcW w:w="783"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11</w:t>
            </w:r>
          </w:p>
        </w:tc>
        <w:tc>
          <w:tcPr>
            <w:tcW w:w="1134"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18.316</w:t>
            </w:r>
          </w:p>
        </w:tc>
        <w:tc>
          <w:tcPr>
            <w:tcW w:w="1030"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1.722</w:t>
            </w: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.077</w:t>
            </w:r>
          </w:p>
        </w:tc>
      </w:tr>
      <w:tr w:rsidR="00BF221B" w:rsidRPr="00C65F66" w:rsidTr="0017605D">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rPr>
                <w:color w:val="000000"/>
              </w:rPr>
            </w:pPr>
          </w:p>
        </w:tc>
        <w:tc>
          <w:tcPr>
            <w:tcW w:w="212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Within Groups</w:t>
            </w:r>
          </w:p>
        </w:tc>
        <w:tc>
          <w:tcPr>
            <w:tcW w:w="1485"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1255.194</w:t>
            </w:r>
          </w:p>
        </w:tc>
        <w:tc>
          <w:tcPr>
            <w:tcW w:w="783"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118</w:t>
            </w:r>
          </w:p>
        </w:tc>
        <w:tc>
          <w:tcPr>
            <w:tcW w:w="1134"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10.637</w:t>
            </w:r>
          </w:p>
        </w:tc>
        <w:tc>
          <w:tcPr>
            <w:tcW w:w="1030" w:type="dxa"/>
            <w:tcBorders>
              <w:top w:val="nil"/>
              <w:bottom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r>
      <w:tr w:rsidR="00BF221B" w:rsidRPr="00C65F66" w:rsidTr="0017605D">
        <w:trPr>
          <w:cantSplit/>
        </w:trPr>
        <w:tc>
          <w:tcPr>
            <w:tcW w:w="5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pPr>
          </w:p>
        </w:tc>
        <w:tc>
          <w:tcPr>
            <w:tcW w:w="212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color w:val="000000"/>
                <w:sz w:val="18"/>
                <w:szCs w:val="18"/>
              </w:rPr>
            </w:pPr>
            <w:r w:rsidRPr="00C65F66">
              <w:rPr>
                <w:rFonts w:asciiTheme="minorHAnsi" w:hAnsiTheme="minorHAnsi" w:cstheme="minorHAnsi"/>
                <w:color w:val="000000"/>
                <w:sz w:val="18"/>
                <w:szCs w:val="18"/>
              </w:rPr>
              <w:t>Total</w:t>
            </w:r>
          </w:p>
        </w:tc>
        <w:tc>
          <w:tcPr>
            <w:tcW w:w="148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1932.168</w:t>
            </w:r>
          </w:p>
        </w:tc>
        <w:tc>
          <w:tcPr>
            <w:tcW w:w="783" w:type="dxa"/>
            <w:tcBorders>
              <w:top w:val="nil"/>
              <w:bottom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rFonts w:asciiTheme="minorHAnsi" w:hAnsiTheme="minorHAnsi" w:cstheme="minorHAnsi"/>
                <w:color w:val="000000"/>
                <w:sz w:val="18"/>
                <w:szCs w:val="18"/>
              </w:rPr>
            </w:pPr>
            <w:r w:rsidRPr="00C65F66">
              <w:rPr>
                <w:rFonts w:asciiTheme="minorHAnsi" w:hAnsiTheme="minorHAnsi" w:cstheme="minorHAnsi"/>
                <w:color w:val="000000"/>
                <w:sz w:val="18"/>
                <w:szCs w:val="18"/>
              </w:rPr>
              <w:t>130</w:t>
            </w:r>
          </w:p>
        </w:tc>
        <w:tc>
          <w:tcPr>
            <w:tcW w:w="1134" w:type="dxa"/>
            <w:tcBorders>
              <w:top w:val="nil"/>
              <w:bottom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030" w:type="dxa"/>
            <w:tcBorders>
              <w:top w:val="nil"/>
              <w:bottom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rFonts w:asciiTheme="minorHAnsi" w:hAnsiTheme="minorHAnsi" w:cstheme="minorHAnsi"/>
                <w:sz w:val="18"/>
                <w:szCs w:val="18"/>
              </w:rPr>
            </w:pPr>
          </w:p>
        </w:tc>
      </w:tr>
    </w:tbl>
    <w:p w:rsidR="00BF221B" w:rsidRPr="00337643" w:rsidRDefault="00BF221B" w:rsidP="00BF221B">
      <w:pPr>
        <w:autoSpaceDE w:val="0"/>
        <w:autoSpaceDN w:val="0"/>
        <w:adjustRightInd w:val="0"/>
        <w:ind w:firstLine="720"/>
        <w:rPr>
          <w:sz w:val="20"/>
          <w:szCs w:val="20"/>
        </w:rPr>
      </w:pPr>
      <w:r w:rsidRPr="00337643">
        <w:rPr>
          <w:i/>
          <w:color w:val="000000"/>
          <w:sz w:val="20"/>
          <w:szCs w:val="20"/>
        </w:rPr>
        <w:t>Sumber</w:t>
      </w:r>
      <w:r w:rsidRPr="00337643">
        <w:rPr>
          <w:color w:val="000000"/>
          <w:sz w:val="20"/>
          <w:szCs w:val="20"/>
        </w:rPr>
        <w:t>: Hasil Olah Data Penelitian, 2020</w:t>
      </w:r>
    </w:p>
    <w:p w:rsidR="00BF221B" w:rsidRDefault="00BF221B" w:rsidP="00BF221B">
      <w:pPr>
        <w:jc w:val="both"/>
      </w:pPr>
    </w:p>
    <w:p w:rsidR="00BF221B" w:rsidRDefault="00BF221B" w:rsidP="00BF221B">
      <w:pPr>
        <w:ind w:firstLine="720"/>
        <w:jc w:val="both"/>
      </w:pPr>
      <w:r w:rsidRPr="00DE1DA3">
        <w:t>Berdasarkan data d</w:t>
      </w:r>
      <w:r>
        <w:t>iatas</w:t>
      </w:r>
      <w:r w:rsidRPr="00DE1DA3">
        <w:t xml:space="preserve"> dapat dilihat </w:t>
      </w:r>
      <w:r>
        <w:t>bahwa signifikansi X2 terhadap Y</w:t>
      </w:r>
      <w:r w:rsidRPr="00DE1DA3">
        <w:t xml:space="preserve"> adalah sebesar 0</w:t>
      </w:r>
      <w:proofErr w:type="gramStart"/>
      <w:r w:rsidRPr="00DE1DA3">
        <w:t>,00</w:t>
      </w:r>
      <w:proofErr w:type="gramEnd"/>
      <w:r w:rsidRPr="00DE1DA3">
        <w:t>. Niai tersebut kecil dari 0.05 dan dinyatakan terdapat linearitas Variabel X</w:t>
      </w:r>
      <w:r>
        <w:t xml:space="preserve">2 </w:t>
      </w:r>
      <w:r w:rsidRPr="00DE1DA3">
        <w:t>dengan Y.</w:t>
      </w:r>
      <w:r>
        <w:t xml:space="preserve"> Sedangkan pada tabel dibawah ini, X1 linear terhadap X3 dimana nilai signifikansinya adalah sebesar 0.00. </w:t>
      </w:r>
      <w:proofErr w:type="gramStart"/>
      <w:r>
        <w:t>Nilai ini lebih kecil dari 0.05 sehingga dapat dinyatakan linear.</w:t>
      </w:r>
      <w:proofErr w:type="gramEnd"/>
    </w:p>
    <w:p w:rsidR="00BF221B" w:rsidRPr="00DE1DA3" w:rsidRDefault="00BF221B" w:rsidP="00BF221B">
      <w:pPr>
        <w:ind w:firstLine="720"/>
        <w:jc w:val="both"/>
      </w:pPr>
    </w:p>
    <w:tbl>
      <w:tblPr>
        <w:tblW w:w="8042"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5"/>
        <w:gridCol w:w="851"/>
        <w:gridCol w:w="1417"/>
        <w:gridCol w:w="1340"/>
        <w:gridCol w:w="850"/>
        <w:gridCol w:w="1276"/>
        <w:gridCol w:w="851"/>
        <w:gridCol w:w="1032"/>
      </w:tblGrid>
      <w:tr w:rsidR="00BF221B" w:rsidRPr="00DE1DA3" w:rsidTr="0017605D">
        <w:trPr>
          <w:cantSplit/>
          <w:trHeight w:val="60"/>
          <w:tblHeader/>
        </w:trPr>
        <w:tc>
          <w:tcPr>
            <w:tcW w:w="8042" w:type="dxa"/>
            <w:gridSpan w:val="8"/>
            <w:tcBorders>
              <w:top w:val="nil"/>
              <w:left w:val="nil"/>
              <w:bottom w:val="nil"/>
              <w:right w:val="nil"/>
            </w:tcBorders>
            <w:shd w:val="clear" w:color="auto" w:fill="FFFFFF"/>
            <w:tcMar>
              <w:top w:w="30" w:type="dxa"/>
              <w:left w:w="30" w:type="dxa"/>
              <w:bottom w:w="30" w:type="dxa"/>
              <w:right w:w="30" w:type="dxa"/>
            </w:tcMar>
            <w:vAlign w:val="center"/>
          </w:tcPr>
          <w:p w:rsidR="00BF221B" w:rsidRPr="00337643" w:rsidRDefault="00BF221B" w:rsidP="0017605D">
            <w:pPr>
              <w:autoSpaceDE w:val="0"/>
              <w:autoSpaceDN w:val="0"/>
              <w:adjustRightInd w:val="0"/>
              <w:jc w:val="both"/>
              <w:rPr>
                <w:color w:val="000000"/>
                <w:sz w:val="20"/>
                <w:szCs w:val="20"/>
              </w:rPr>
            </w:pPr>
            <w:r w:rsidRPr="00337643">
              <w:rPr>
                <w:b/>
                <w:bCs/>
                <w:color w:val="000000"/>
                <w:sz w:val="20"/>
                <w:szCs w:val="20"/>
              </w:rPr>
              <w:t>Tabel 6.</w:t>
            </w:r>
            <w:r w:rsidRPr="00337643">
              <w:rPr>
                <w:bCs/>
                <w:color w:val="000000"/>
                <w:sz w:val="20"/>
                <w:szCs w:val="20"/>
              </w:rPr>
              <w:t xml:space="preserve"> Uji Linearitas Variabel X1 terhadap X3 (ANOVA Table)</w:t>
            </w:r>
          </w:p>
        </w:tc>
      </w:tr>
      <w:tr w:rsidR="00BF221B" w:rsidRPr="00C65F66" w:rsidTr="0017605D">
        <w:trPr>
          <w:cantSplit/>
          <w:tblHeader/>
        </w:trPr>
        <w:tc>
          <w:tcPr>
            <w:tcW w:w="4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sz w:val="18"/>
                <w:szCs w:val="18"/>
              </w:rPr>
            </w:pPr>
          </w:p>
        </w:tc>
        <w:tc>
          <w:tcPr>
            <w:tcW w:w="85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sz w:val="18"/>
                <w:szCs w:val="18"/>
              </w:rPr>
            </w:pPr>
          </w:p>
        </w:tc>
        <w:tc>
          <w:tcPr>
            <w:tcW w:w="141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337643" w:rsidRDefault="00BF221B" w:rsidP="0017605D">
            <w:pPr>
              <w:autoSpaceDE w:val="0"/>
              <w:autoSpaceDN w:val="0"/>
              <w:adjustRightInd w:val="0"/>
              <w:jc w:val="both"/>
              <w:rPr>
                <w:sz w:val="20"/>
                <w:szCs w:val="20"/>
              </w:rPr>
            </w:pPr>
          </w:p>
        </w:tc>
        <w:tc>
          <w:tcPr>
            <w:tcW w:w="13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color w:val="000000"/>
                <w:sz w:val="18"/>
                <w:szCs w:val="18"/>
              </w:rPr>
            </w:pPr>
            <w:r w:rsidRPr="00C65F66">
              <w:rPr>
                <w:color w:val="000000"/>
                <w:sz w:val="18"/>
                <w:szCs w:val="18"/>
              </w:rPr>
              <w:t>Sum of Squares</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color w:val="000000"/>
                <w:sz w:val="18"/>
                <w:szCs w:val="18"/>
              </w:rPr>
            </w:pPr>
            <w:r w:rsidRPr="00C65F66">
              <w:rPr>
                <w:color w:val="000000"/>
                <w:sz w:val="18"/>
                <w:szCs w:val="18"/>
              </w:rPr>
              <w:t>df</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color w:val="000000"/>
                <w:sz w:val="18"/>
                <w:szCs w:val="18"/>
              </w:rPr>
            </w:pPr>
            <w:r w:rsidRPr="00C65F66">
              <w:rPr>
                <w:color w:val="000000"/>
                <w:sz w:val="18"/>
                <w:szCs w:val="18"/>
              </w:rPr>
              <w:t>Mean Square</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color w:val="000000"/>
                <w:sz w:val="18"/>
                <w:szCs w:val="18"/>
              </w:rPr>
            </w:pPr>
            <w:r w:rsidRPr="00C65F66">
              <w:rPr>
                <w:color w:val="000000"/>
                <w:sz w:val="18"/>
                <w:szCs w:val="18"/>
              </w:rPr>
              <w:t>F</w:t>
            </w:r>
          </w:p>
        </w:tc>
        <w:tc>
          <w:tcPr>
            <w:tcW w:w="103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C65F66" w:rsidRDefault="00BF221B" w:rsidP="0017605D">
            <w:pPr>
              <w:autoSpaceDE w:val="0"/>
              <w:autoSpaceDN w:val="0"/>
              <w:adjustRightInd w:val="0"/>
              <w:jc w:val="center"/>
              <w:rPr>
                <w:color w:val="000000"/>
                <w:sz w:val="18"/>
                <w:szCs w:val="18"/>
              </w:rPr>
            </w:pPr>
            <w:r w:rsidRPr="00C65F66">
              <w:rPr>
                <w:color w:val="000000"/>
                <w:sz w:val="18"/>
                <w:szCs w:val="18"/>
              </w:rPr>
              <w:t>Sig.</w:t>
            </w:r>
          </w:p>
        </w:tc>
      </w:tr>
      <w:tr w:rsidR="00BF221B" w:rsidRPr="00C65F66" w:rsidTr="0017605D">
        <w:trPr>
          <w:cantSplit/>
          <w:tblHeader/>
        </w:trPr>
        <w:tc>
          <w:tcPr>
            <w:tcW w:w="4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r w:rsidRPr="00C65F66">
              <w:rPr>
                <w:color w:val="000000"/>
                <w:sz w:val="18"/>
                <w:szCs w:val="18"/>
              </w:rPr>
              <w:t>X3 * X1</w:t>
            </w:r>
          </w:p>
        </w:tc>
        <w:tc>
          <w:tcPr>
            <w:tcW w:w="851"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r w:rsidRPr="00C65F66">
              <w:rPr>
                <w:color w:val="000000"/>
                <w:sz w:val="18"/>
                <w:szCs w:val="18"/>
              </w:rPr>
              <w:t>Between Groups</w:t>
            </w:r>
          </w:p>
        </w:tc>
        <w:tc>
          <w:tcPr>
            <w:tcW w:w="14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r w:rsidRPr="00C65F66">
              <w:rPr>
                <w:color w:val="000000"/>
                <w:sz w:val="18"/>
                <w:szCs w:val="18"/>
              </w:rPr>
              <w:t>(Combined)</w:t>
            </w:r>
          </w:p>
        </w:tc>
        <w:tc>
          <w:tcPr>
            <w:tcW w:w="13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277.963</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16</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17.373</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3.472</w:t>
            </w:r>
          </w:p>
        </w:tc>
        <w:tc>
          <w:tcPr>
            <w:tcW w:w="103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.000</w:t>
            </w:r>
          </w:p>
        </w:tc>
      </w:tr>
      <w:tr w:rsidR="00BF221B" w:rsidRPr="00C65F66" w:rsidTr="0017605D">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p>
        </w:tc>
        <w:tc>
          <w:tcPr>
            <w:tcW w:w="851" w:type="dxa"/>
            <w:vMerge/>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p>
        </w:tc>
        <w:tc>
          <w:tcPr>
            <w:tcW w:w="1417" w:type="dxa"/>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highlight w:val="lightGray"/>
              </w:rPr>
            </w:pPr>
            <w:r w:rsidRPr="00C65F66">
              <w:rPr>
                <w:color w:val="000000"/>
                <w:sz w:val="18"/>
                <w:szCs w:val="18"/>
                <w:highlight w:val="lightGray"/>
              </w:rPr>
              <w:t>Linearity</w:t>
            </w:r>
          </w:p>
        </w:tc>
        <w:tc>
          <w:tcPr>
            <w:tcW w:w="1340"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166.358</w:t>
            </w:r>
          </w:p>
        </w:tc>
        <w:tc>
          <w:tcPr>
            <w:tcW w:w="850"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w:t>
            </w:r>
          </w:p>
        </w:tc>
        <w:tc>
          <w:tcPr>
            <w:tcW w:w="1276"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166.358</w:t>
            </w:r>
          </w:p>
        </w:tc>
        <w:tc>
          <w:tcPr>
            <w:tcW w:w="851"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33.252</w:t>
            </w:r>
          </w:p>
        </w:tc>
        <w:tc>
          <w:tcPr>
            <w:tcW w:w="1032" w:type="dxa"/>
            <w:tcBorders>
              <w:top w:val="nil"/>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highlight w:val="lightGray"/>
              </w:rPr>
            </w:pPr>
            <w:r w:rsidRPr="00C65F66">
              <w:rPr>
                <w:color w:val="000000"/>
                <w:sz w:val="18"/>
                <w:szCs w:val="18"/>
                <w:highlight w:val="lightGray"/>
              </w:rPr>
              <w:t>.000</w:t>
            </w:r>
          </w:p>
        </w:tc>
      </w:tr>
      <w:tr w:rsidR="00BF221B" w:rsidRPr="00C65F66" w:rsidTr="0017605D">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p>
        </w:tc>
        <w:tc>
          <w:tcPr>
            <w:tcW w:w="851" w:type="dxa"/>
            <w:vMerge/>
            <w:tcBorders>
              <w:top w:val="single" w:sz="16" w:space="0" w:color="000000"/>
              <w:left w:val="nil"/>
              <w:bottom w:val="nil"/>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p>
        </w:tc>
        <w:tc>
          <w:tcPr>
            <w:tcW w:w="1417" w:type="dxa"/>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r w:rsidRPr="00C65F66">
              <w:rPr>
                <w:color w:val="000000"/>
                <w:sz w:val="18"/>
                <w:szCs w:val="18"/>
              </w:rPr>
              <w:t>Deviation from Linearity</w:t>
            </w:r>
          </w:p>
        </w:tc>
        <w:tc>
          <w:tcPr>
            <w:tcW w:w="1340"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111.605</w:t>
            </w:r>
          </w:p>
        </w:tc>
        <w:tc>
          <w:tcPr>
            <w:tcW w:w="850"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15</w:t>
            </w:r>
          </w:p>
        </w:tc>
        <w:tc>
          <w:tcPr>
            <w:tcW w:w="1276"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7.440</w:t>
            </w:r>
          </w:p>
        </w:tc>
        <w:tc>
          <w:tcPr>
            <w:tcW w:w="851"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1.487</w:t>
            </w:r>
          </w:p>
        </w:tc>
        <w:tc>
          <w:tcPr>
            <w:tcW w:w="1032" w:type="dxa"/>
            <w:tcBorders>
              <w:top w:val="nil"/>
              <w:bottom w:val="nil"/>
              <w:right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.121</w:t>
            </w:r>
          </w:p>
        </w:tc>
      </w:tr>
      <w:tr w:rsidR="00BF221B" w:rsidRPr="00C65F66" w:rsidTr="0017605D">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p>
        </w:tc>
        <w:tc>
          <w:tcPr>
            <w:tcW w:w="226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r w:rsidRPr="00C65F66">
              <w:rPr>
                <w:color w:val="000000"/>
                <w:sz w:val="18"/>
                <w:szCs w:val="18"/>
              </w:rPr>
              <w:t>Within Groups</w:t>
            </w:r>
          </w:p>
        </w:tc>
        <w:tc>
          <w:tcPr>
            <w:tcW w:w="1340"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570.342</w:t>
            </w:r>
          </w:p>
        </w:tc>
        <w:tc>
          <w:tcPr>
            <w:tcW w:w="850"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114</w:t>
            </w:r>
          </w:p>
        </w:tc>
        <w:tc>
          <w:tcPr>
            <w:tcW w:w="1276" w:type="dxa"/>
            <w:tcBorders>
              <w:top w:val="nil"/>
              <w:bottom w:val="nil"/>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5.003</w:t>
            </w:r>
          </w:p>
        </w:tc>
        <w:tc>
          <w:tcPr>
            <w:tcW w:w="851" w:type="dxa"/>
            <w:tcBorders>
              <w:top w:val="nil"/>
              <w:bottom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sz w:val="18"/>
                <w:szCs w:val="18"/>
              </w:rPr>
            </w:pPr>
          </w:p>
        </w:tc>
        <w:tc>
          <w:tcPr>
            <w:tcW w:w="1032" w:type="dxa"/>
            <w:tcBorders>
              <w:top w:val="nil"/>
              <w:bottom w:val="nil"/>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sz w:val="18"/>
                <w:szCs w:val="18"/>
              </w:rPr>
            </w:pPr>
          </w:p>
        </w:tc>
      </w:tr>
      <w:tr w:rsidR="00BF221B" w:rsidRPr="00C65F66" w:rsidTr="0017605D">
        <w:trPr>
          <w:cantSplit/>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sz w:val="18"/>
                <w:szCs w:val="18"/>
              </w:rPr>
            </w:pPr>
          </w:p>
        </w:tc>
        <w:tc>
          <w:tcPr>
            <w:tcW w:w="2268"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color w:val="000000"/>
                <w:sz w:val="18"/>
                <w:szCs w:val="18"/>
              </w:rPr>
            </w:pPr>
            <w:r w:rsidRPr="00C65F66">
              <w:rPr>
                <w:color w:val="000000"/>
                <w:sz w:val="18"/>
                <w:szCs w:val="18"/>
              </w:rPr>
              <w:t>Total</w:t>
            </w:r>
          </w:p>
        </w:tc>
        <w:tc>
          <w:tcPr>
            <w:tcW w:w="13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848.305</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BF221B" w:rsidRPr="00C65F66" w:rsidRDefault="00BF221B" w:rsidP="0017605D">
            <w:pPr>
              <w:autoSpaceDE w:val="0"/>
              <w:autoSpaceDN w:val="0"/>
              <w:adjustRightInd w:val="0"/>
              <w:jc w:val="right"/>
              <w:rPr>
                <w:color w:val="000000"/>
                <w:sz w:val="18"/>
                <w:szCs w:val="18"/>
              </w:rPr>
            </w:pPr>
            <w:r w:rsidRPr="00C65F66">
              <w:rPr>
                <w:color w:val="000000"/>
                <w:sz w:val="18"/>
                <w:szCs w:val="18"/>
              </w:rPr>
              <w:t>130</w:t>
            </w:r>
          </w:p>
        </w:tc>
        <w:tc>
          <w:tcPr>
            <w:tcW w:w="1276" w:type="dxa"/>
            <w:tcBorders>
              <w:top w:val="nil"/>
              <w:bottom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sz w:val="18"/>
                <w:szCs w:val="18"/>
              </w:rPr>
            </w:pPr>
          </w:p>
        </w:tc>
        <w:tc>
          <w:tcPr>
            <w:tcW w:w="851" w:type="dxa"/>
            <w:tcBorders>
              <w:top w:val="nil"/>
              <w:bottom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sz w:val="18"/>
                <w:szCs w:val="18"/>
              </w:rPr>
            </w:pPr>
          </w:p>
        </w:tc>
        <w:tc>
          <w:tcPr>
            <w:tcW w:w="103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F221B" w:rsidRPr="00C65F66" w:rsidRDefault="00BF221B" w:rsidP="0017605D">
            <w:pPr>
              <w:autoSpaceDE w:val="0"/>
              <w:autoSpaceDN w:val="0"/>
              <w:adjustRightInd w:val="0"/>
              <w:rPr>
                <w:sz w:val="18"/>
                <w:szCs w:val="18"/>
              </w:rPr>
            </w:pPr>
          </w:p>
        </w:tc>
      </w:tr>
    </w:tbl>
    <w:p w:rsidR="00BF221B" w:rsidRPr="00C65F66" w:rsidRDefault="00BF221B" w:rsidP="00BF221B">
      <w:pPr>
        <w:suppressAutoHyphens w:val="0"/>
        <w:autoSpaceDE w:val="0"/>
        <w:autoSpaceDN w:val="0"/>
        <w:adjustRightInd w:val="0"/>
        <w:rPr>
          <w:rFonts w:eastAsiaTheme="minorHAnsi"/>
          <w:sz w:val="18"/>
          <w:szCs w:val="18"/>
          <w:lang w:eastAsia="en-US"/>
        </w:rPr>
      </w:pPr>
      <w:r>
        <w:rPr>
          <w:rFonts w:eastAsiaTheme="minorHAnsi"/>
          <w:sz w:val="18"/>
          <w:szCs w:val="18"/>
          <w:lang w:eastAsia="en-US"/>
        </w:rPr>
        <w:tab/>
      </w:r>
      <w:r w:rsidRPr="00337643">
        <w:rPr>
          <w:i/>
          <w:color w:val="000000"/>
          <w:sz w:val="20"/>
          <w:szCs w:val="20"/>
        </w:rPr>
        <w:t>Sumber</w:t>
      </w:r>
      <w:r w:rsidRPr="00337643">
        <w:rPr>
          <w:color w:val="000000"/>
          <w:sz w:val="20"/>
          <w:szCs w:val="20"/>
        </w:rPr>
        <w:t>: Hasil Olah Data Penelitian, 2020</w:t>
      </w:r>
    </w:p>
    <w:p w:rsidR="00BF221B" w:rsidRPr="00B172E0" w:rsidRDefault="00BF221B" w:rsidP="00BF221B">
      <w:pPr>
        <w:suppressAutoHyphens w:val="0"/>
        <w:autoSpaceDE w:val="0"/>
        <w:autoSpaceDN w:val="0"/>
        <w:adjustRightInd w:val="0"/>
        <w:rPr>
          <w:rFonts w:eastAsiaTheme="minorHAnsi"/>
          <w:b/>
          <w:sz w:val="18"/>
          <w:szCs w:val="18"/>
          <w:lang w:eastAsia="en-US"/>
        </w:rPr>
      </w:pPr>
    </w:p>
    <w:p w:rsidR="00BF221B" w:rsidRPr="00B172E0" w:rsidRDefault="00BF221B" w:rsidP="00BF221B">
      <w:pPr>
        <w:pStyle w:val="ListParagraph"/>
        <w:numPr>
          <w:ilvl w:val="0"/>
          <w:numId w:val="10"/>
        </w:numPr>
        <w:suppressAutoHyphens w:val="0"/>
        <w:autoSpaceDE w:val="0"/>
        <w:autoSpaceDN w:val="0"/>
        <w:adjustRightInd w:val="0"/>
        <w:rPr>
          <w:rFonts w:eastAsiaTheme="minorHAnsi"/>
          <w:b/>
          <w:lang w:eastAsia="en-US"/>
        </w:rPr>
      </w:pPr>
      <w:r w:rsidRPr="00B172E0">
        <w:rPr>
          <w:rFonts w:eastAsiaTheme="minorHAnsi"/>
          <w:b/>
          <w:lang w:eastAsia="en-US"/>
        </w:rPr>
        <w:t>Uji Hipotesis</w:t>
      </w:r>
    </w:p>
    <w:p w:rsidR="00BF221B" w:rsidRPr="00B172E0" w:rsidRDefault="00BF221B" w:rsidP="00BF221B">
      <w:pPr>
        <w:pStyle w:val="ListParagraph"/>
        <w:numPr>
          <w:ilvl w:val="0"/>
          <w:numId w:val="13"/>
        </w:numPr>
        <w:suppressAutoHyphens w:val="0"/>
        <w:spacing w:after="200"/>
        <w:contextualSpacing/>
        <w:jc w:val="both"/>
        <w:rPr>
          <w:i/>
        </w:rPr>
      </w:pPr>
      <w:r w:rsidRPr="00B172E0">
        <w:rPr>
          <w:i/>
        </w:rPr>
        <w:t>Uji Parsial (Uji T)</w:t>
      </w:r>
    </w:p>
    <w:p w:rsidR="00BF221B" w:rsidRPr="00DE1DA3" w:rsidRDefault="00BF221B" w:rsidP="00BF221B">
      <w:pPr>
        <w:ind w:left="709"/>
        <w:jc w:val="both"/>
      </w:pPr>
      <w:proofErr w:type="gramStart"/>
      <w:r w:rsidRPr="00DE1DA3">
        <w:t>Uji T adalah uji yang dilakukan untuk melihat pengaruh variabel independen terhadap variabel dependen secaratersendiri (Parsial).</w:t>
      </w:r>
      <w:proofErr w:type="gramEnd"/>
      <w:r w:rsidRPr="00DE1DA3">
        <w:t xml:space="preserve"> Uji t menggunakan regresi linear</w:t>
      </w:r>
    </w:p>
    <w:p w:rsidR="00BF221B" w:rsidRPr="00DE1DA3" w:rsidRDefault="00BF221B" w:rsidP="00BF221B">
      <w:pPr>
        <w:pStyle w:val="ListParagraph"/>
        <w:numPr>
          <w:ilvl w:val="0"/>
          <w:numId w:val="14"/>
        </w:numPr>
        <w:suppressAutoHyphens w:val="0"/>
        <w:spacing w:after="200"/>
        <w:contextualSpacing/>
        <w:jc w:val="both"/>
      </w:pPr>
      <w:r>
        <w:t xml:space="preserve">Uji </w:t>
      </w:r>
      <w:r w:rsidRPr="00DE1DA3">
        <w:t>Hipotesis Pertama</w:t>
      </w:r>
    </w:p>
    <w:p w:rsidR="00BF221B" w:rsidRDefault="00BF221B" w:rsidP="00BF221B">
      <w:pPr>
        <w:ind w:left="1146" w:firstLine="720"/>
        <w:jc w:val="both"/>
      </w:pPr>
      <w:proofErr w:type="gramStart"/>
      <w:r>
        <w:rPr>
          <w:rFonts w:eastAsiaTheme="minorHAnsi"/>
          <w:lang w:eastAsia="en-US"/>
        </w:rPr>
        <w:t xml:space="preserve">Hipotesis pertama adalah </w:t>
      </w:r>
      <w:r>
        <w:t xml:space="preserve">terdapat pengaruh antara keterampilan pendamping terhadap keberhasilan PKH </w:t>
      </w:r>
      <w:r w:rsidRPr="00DE1DA3">
        <w:t>di Kenagarian Pematang Panjang, Kecamatan Sijunjung.</w:t>
      </w:r>
      <w:proofErr w:type="gramEnd"/>
      <w:r w:rsidRPr="00DE1DA3">
        <w:t xml:space="preserve"> Adapun hasil olah data penelitian tentang uji t variabel keterampilan pendamping terhadap keberhasilan PKH adalah sebagai berikut:</w:t>
      </w:r>
    </w:p>
    <w:p w:rsidR="00BF221B" w:rsidRDefault="00BF221B" w:rsidP="00BF221B">
      <w:pPr>
        <w:autoSpaceDE w:val="0"/>
        <w:autoSpaceDN w:val="0"/>
        <w:adjustRightInd w:val="0"/>
        <w:ind w:left="426" w:firstLine="720"/>
      </w:pPr>
    </w:p>
    <w:p w:rsidR="00BF221B" w:rsidRPr="00337643" w:rsidRDefault="00BF221B" w:rsidP="00BF221B">
      <w:pPr>
        <w:autoSpaceDE w:val="0"/>
        <w:autoSpaceDN w:val="0"/>
        <w:adjustRightInd w:val="0"/>
        <w:ind w:left="426" w:firstLine="720"/>
        <w:rPr>
          <w:sz w:val="20"/>
          <w:szCs w:val="20"/>
        </w:rPr>
      </w:pPr>
      <w:proofErr w:type="gramStart"/>
      <w:r w:rsidRPr="00337643">
        <w:rPr>
          <w:b/>
          <w:sz w:val="20"/>
          <w:szCs w:val="20"/>
        </w:rPr>
        <w:t>Tabel 7</w:t>
      </w:r>
      <w:r>
        <w:rPr>
          <w:b/>
          <w:sz w:val="20"/>
          <w:szCs w:val="20"/>
        </w:rPr>
        <w:t>.</w:t>
      </w:r>
      <w:proofErr w:type="gramEnd"/>
      <w:r w:rsidRPr="00337643">
        <w:rPr>
          <w:b/>
          <w:sz w:val="20"/>
          <w:szCs w:val="20"/>
        </w:rPr>
        <w:t xml:space="preserve"> </w:t>
      </w:r>
      <w:r w:rsidRPr="00337643">
        <w:rPr>
          <w:sz w:val="20"/>
          <w:szCs w:val="20"/>
        </w:rPr>
        <w:t>Uji Kekuatan Pengaruh X1 terhadap Y</w:t>
      </w:r>
    </w:p>
    <w:tbl>
      <w:tblPr>
        <w:tblW w:w="7163" w:type="dxa"/>
        <w:tblInd w:w="1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9"/>
        <w:gridCol w:w="992"/>
        <w:gridCol w:w="1134"/>
        <w:gridCol w:w="1308"/>
        <w:gridCol w:w="1440"/>
        <w:gridCol w:w="871"/>
        <w:gridCol w:w="709"/>
      </w:tblGrid>
      <w:tr w:rsidR="00BF221B" w:rsidRPr="00DE1DA3" w:rsidTr="0017605D">
        <w:trPr>
          <w:cantSplit/>
          <w:tblHeader/>
        </w:trPr>
        <w:tc>
          <w:tcPr>
            <w:tcW w:w="7163" w:type="dxa"/>
            <w:gridSpan w:val="7"/>
            <w:tcBorders>
              <w:top w:val="nil"/>
              <w:left w:val="nil"/>
              <w:bottom w:val="nil"/>
              <w:right w:val="nil"/>
            </w:tcBorders>
            <w:shd w:val="clear" w:color="auto" w:fill="FFFFFF"/>
            <w:tcMar>
              <w:top w:w="30" w:type="dxa"/>
              <w:left w:w="30" w:type="dxa"/>
              <w:bottom w:w="30" w:type="dxa"/>
              <w:right w:w="30" w:type="dxa"/>
            </w:tcMar>
            <w:vAlign w:val="center"/>
          </w:tcPr>
          <w:p w:rsidR="00BF221B" w:rsidRPr="00DE1DA3" w:rsidRDefault="00BF221B" w:rsidP="0017605D">
            <w:pPr>
              <w:autoSpaceDE w:val="0"/>
              <w:autoSpaceDN w:val="0"/>
              <w:adjustRightInd w:val="0"/>
              <w:jc w:val="center"/>
              <w:rPr>
                <w:color w:val="000000"/>
                <w:sz w:val="18"/>
                <w:szCs w:val="18"/>
              </w:rPr>
            </w:pPr>
            <w:r w:rsidRPr="00DE1DA3">
              <w:rPr>
                <w:b/>
                <w:bCs/>
                <w:color w:val="000000"/>
                <w:sz w:val="18"/>
                <w:szCs w:val="18"/>
              </w:rPr>
              <w:t>Coefficients</w:t>
            </w:r>
            <w:r w:rsidRPr="00DE1DA3">
              <w:rPr>
                <w:b/>
                <w:bCs/>
                <w:color w:val="000000"/>
                <w:sz w:val="18"/>
                <w:szCs w:val="18"/>
                <w:vertAlign w:val="superscript"/>
              </w:rPr>
              <w:t>a</w:t>
            </w:r>
          </w:p>
        </w:tc>
      </w:tr>
      <w:tr w:rsidR="00BF221B" w:rsidRPr="00ED7B6A" w:rsidTr="0017605D">
        <w:trPr>
          <w:cantSplit/>
          <w:tblHeader/>
        </w:trPr>
        <w:tc>
          <w:tcPr>
            <w:tcW w:w="17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rPr>
                <w:rFonts w:asciiTheme="minorHAnsi" w:hAnsiTheme="minorHAnsi" w:cstheme="minorHAnsi"/>
                <w:color w:val="000000"/>
                <w:sz w:val="18"/>
                <w:szCs w:val="18"/>
              </w:rPr>
            </w:pPr>
            <w:r w:rsidRPr="00ED7B6A">
              <w:rPr>
                <w:rFonts w:asciiTheme="minorHAnsi" w:hAnsiTheme="minorHAnsi" w:cstheme="minorHAnsi"/>
                <w:color w:val="000000"/>
                <w:sz w:val="18"/>
                <w:szCs w:val="18"/>
              </w:rPr>
              <w:t>Model</w:t>
            </w:r>
          </w:p>
        </w:tc>
        <w:tc>
          <w:tcPr>
            <w:tcW w:w="244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jc w:val="center"/>
              <w:rPr>
                <w:rFonts w:asciiTheme="minorHAnsi" w:hAnsiTheme="minorHAnsi" w:cstheme="minorHAnsi"/>
                <w:color w:val="000000"/>
                <w:sz w:val="18"/>
                <w:szCs w:val="18"/>
              </w:rPr>
            </w:pPr>
            <w:r w:rsidRPr="00ED7B6A">
              <w:rPr>
                <w:rFonts w:asciiTheme="minorHAnsi" w:hAnsiTheme="minorHAnsi" w:cstheme="minorHAnsi"/>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jc w:val="center"/>
              <w:rPr>
                <w:rFonts w:asciiTheme="minorHAnsi" w:hAnsiTheme="minorHAnsi" w:cstheme="minorHAnsi"/>
                <w:color w:val="000000"/>
                <w:sz w:val="18"/>
                <w:szCs w:val="18"/>
                <w:highlight w:val="lightGray"/>
              </w:rPr>
            </w:pPr>
            <w:r w:rsidRPr="00ED7B6A">
              <w:rPr>
                <w:rFonts w:asciiTheme="minorHAnsi" w:hAnsiTheme="minorHAnsi" w:cstheme="minorHAnsi"/>
                <w:color w:val="000000"/>
                <w:sz w:val="18"/>
                <w:szCs w:val="18"/>
                <w:highlight w:val="lightGray"/>
              </w:rPr>
              <w:t>Standardized Coefficients</w:t>
            </w:r>
          </w:p>
        </w:tc>
        <w:tc>
          <w:tcPr>
            <w:tcW w:w="87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jc w:val="center"/>
              <w:rPr>
                <w:rFonts w:asciiTheme="minorHAnsi" w:hAnsiTheme="minorHAnsi" w:cstheme="minorHAnsi"/>
                <w:color w:val="000000"/>
                <w:sz w:val="18"/>
                <w:szCs w:val="18"/>
              </w:rPr>
            </w:pPr>
            <w:r w:rsidRPr="00ED7B6A">
              <w:rPr>
                <w:rFonts w:asciiTheme="minorHAnsi" w:hAnsiTheme="minorHAnsi" w:cstheme="minorHAnsi"/>
                <w:color w:val="000000"/>
                <w:sz w:val="18"/>
                <w:szCs w:val="18"/>
              </w:rPr>
              <w:t>t</w:t>
            </w:r>
          </w:p>
        </w:tc>
        <w:tc>
          <w:tcPr>
            <w:tcW w:w="7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jc w:val="center"/>
              <w:rPr>
                <w:rFonts w:asciiTheme="minorHAnsi" w:hAnsiTheme="minorHAnsi" w:cstheme="minorHAnsi"/>
                <w:color w:val="000000"/>
                <w:sz w:val="18"/>
                <w:szCs w:val="18"/>
              </w:rPr>
            </w:pPr>
            <w:r w:rsidRPr="00ED7B6A">
              <w:rPr>
                <w:rFonts w:asciiTheme="minorHAnsi" w:hAnsiTheme="minorHAnsi" w:cstheme="minorHAnsi"/>
                <w:color w:val="000000"/>
                <w:sz w:val="18"/>
                <w:szCs w:val="18"/>
              </w:rPr>
              <w:t>Sig.</w:t>
            </w:r>
          </w:p>
        </w:tc>
      </w:tr>
      <w:tr w:rsidR="00BF221B" w:rsidRPr="00ED7B6A" w:rsidTr="0017605D">
        <w:trPr>
          <w:cantSplit/>
          <w:tblHeader/>
        </w:trPr>
        <w:tc>
          <w:tcPr>
            <w:tcW w:w="170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rPr>
                <w:rFonts w:asciiTheme="minorHAnsi" w:hAnsiTheme="minorHAnsi" w:cstheme="minorHAnsi"/>
                <w:color w:val="000000"/>
                <w:sz w:val="18"/>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jc w:val="center"/>
              <w:rPr>
                <w:rFonts w:asciiTheme="minorHAnsi" w:hAnsiTheme="minorHAnsi" w:cstheme="minorHAnsi"/>
                <w:color w:val="000000"/>
                <w:sz w:val="18"/>
                <w:szCs w:val="18"/>
              </w:rPr>
            </w:pPr>
            <w:r w:rsidRPr="00ED7B6A">
              <w:rPr>
                <w:rFonts w:asciiTheme="minorHAnsi" w:hAnsiTheme="minorHAnsi" w:cstheme="minorHAnsi"/>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jc w:val="center"/>
              <w:rPr>
                <w:rFonts w:asciiTheme="minorHAnsi" w:hAnsiTheme="minorHAnsi" w:cstheme="minorHAnsi"/>
                <w:color w:val="000000"/>
                <w:sz w:val="18"/>
                <w:szCs w:val="18"/>
              </w:rPr>
            </w:pPr>
            <w:r w:rsidRPr="00ED7B6A">
              <w:rPr>
                <w:rFonts w:asciiTheme="minorHAnsi" w:hAnsiTheme="minorHAnsi" w:cstheme="minorHAnsi"/>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jc w:val="center"/>
              <w:rPr>
                <w:rFonts w:asciiTheme="minorHAnsi" w:hAnsiTheme="minorHAnsi" w:cstheme="minorHAnsi"/>
                <w:color w:val="000000"/>
                <w:sz w:val="18"/>
                <w:szCs w:val="18"/>
                <w:highlight w:val="lightGray"/>
              </w:rPr>
            </w:pPr>
            <w:r w:rsidRPr="00ED7B6A">
              <w:rPr>
                <w:rFonts w:asciiTheme="minorHAnsi" w:hAnsiTheme="minorHAnsi" w:cstheme="minorHAnsi"/>
                <w:color w:val="000000"/>
                <w:sz w:val="18"/>
                <w:szCs w:val="18"/>
                <w:highlight w:val="lightGray"/>
              </w:rPr>
              <w:t>Beta</w:t>
            </w:r>
          </w:p>
        </w:tc>
        <w:tc>
          <w:tcPr>
            <w:tcW w:w="87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rPr>
                <w:rFonts w:asciiTheme="minorHAnsi" w:hAnsiTheme="minorHAnsi" w:cstheme="minorHAnsi"/>
                <w:color w:val="000000"/>
                <w:sz w:val="18"/>
                <w:szCs w:val="18"/>
              </w:rPr>
            </w:pPr>
          </w:p>
        </w:tc>
        <w:tc>
          <w:tcPr>
            <w:tcW w:w="7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ED7B6A" w:rsidRDefault="00BF221B" w:rsidP="0017605D">
            <w:pPr>
              <w:autoSpaceDE w:val="0"/>
              <w:autoSpaceDN w:val="0"/>
              <w:adjustRightInd w:val="0"/>
              <w:rPr>
                <w:rFonts w:asciiTheme="minorHAnsi" w:hAnsiTheme="minorHAnsi" w:cstheme="minorHAnsi"/>
                <w:color w:val="000000"/>
                <w:sz w:val="18"/>
                <w:szCs w:val="18"/>
              </w:rPr>
            </w:pPr>
          </w:p>
        </w:tc>
      </w:tr>
      <w:tr w:rsidR="00BF221B" w:rsidRPr="00ED7B6A" w:rsidTr="0017605D">
        <w:trPr>
          <w:cantSplit/>
          <w:tblHeader/>
        </w:trPr>
        <w:tc>
          <w:tcPr>
            <w:tcW w:w="70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color w:val="000000"/>
                <w:sz w:val="18"/>
                <w:szCs w:val="18"/>
              </w:rPr>
            </w:pPr>
            <w:r w:rsidRPr="00ED7B6A">
              <w:rPr>
                <w:rFonts w:asciiTheme="minorHAnsi" w:hAnsiTheme="minorHAnsi" w:cstheme="minorHAnsi"/>
                <w:color w:val="000000"/>
                <w:sz w:val="18"/>
                <w:szCs w:val="18"/>
              </w:rPr>
              <w:t>1</w:t>
            </w: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color w:val="000000"/>
                <w:sz w:val="18"/>
                <w:szCs w:val="18"/>
              </w:rPr>
            </w:pPr>
            <w:r w:rsidRPr="00ED7B6A">
              <w:rPr>
                <w:rFonts w:asciiTheme="minorHAnsi" w:hAnsiTheme="minorHAnsi" w:cstheme="minorHAnsi"/>
                <w:color w:val="000000"/>
                <w:sz w:val="18"/>
                <w:szCs w:val="18"/>
              </w:rPr>
              <w:t>(Constant)</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rPr>
            </w:pPr>
            <w:r w:rsidRPr="00ED7B6A">
              <w:rPr>
                <w:rFonts w:asciiTheme="minorHAnsi" w:hAnsiTheme="minorHAnsi" w:cstheme="minorHAnsi"/>
                <w:color w:val="000000"/>
                <w:sz w:val="18"/>
                <w:szCs w:val="18"/>
              </w:rPr>
              <w:t>20.454</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rPr>
            </w:pPr>
            <w:r w:rsidRPr="00ED7B6A">
              <w:rPr>
                <w:rFonts w:asciiTheme="minorHAnsi" w:hAnsiTheme="minorHAnsi" w:cstheme="minorHAnsi"/>
                <w:color w:val="000000"/>
                <w:sz w:val="18"/>
                <w:szCs w:val="18"/>
              </w:rPr>
              <w:t>4.141</w:t>
            </w:r>
          </w:p>
        </w:tc>
        <w:tc>
          <w:tcPr>
            <w:tcW w:w="1440" w:type="dxa"/>
            <w:tcBorders>
              <w:top w:val="single" w:sz="16" w:space="0" w:color="000000"/>
              <w:bottom w:val="nil"/>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sz w:val="18"/>
                <w:szCs w:val="18"/>
                <w:highlight w:val="lightGray"/>
              </w:rPr>
            </w:pPr>
          </w:p>
        </w:tc>
        <w:tc>
          <w:tcPr>
            <w:tcW w:w="871" w:type="dxa"/>
            <w:tcBorders>
              <w:top w:val="single" w:sz="16" w:space="0" w:color="000000"/>
              <w:bottom w:val="nil"/>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rPr>
            </w:pPr>
            <w:r w:rsidRPr="00ED7B6A">
              <w:rPr>
                <w:rFonts w:asciiTheme="minorHAnsi" w:hAnsiTheme="minorHAnsi" w:cstheme="minorHAnsi"/>
                <w:color w:val="000000"/>
                <w:sz w:val="18"/>
                <w:szCs w:val="18"/>
              </w:rPr>
              <w:t>4.939</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rPr>
            </w:pPr>
            <w:r w:rsidRPr="00ED7B6A">
              <w:rPr>
                <w:rFonts w:asciiTheme="minorHAnsi" w:hAnsiTheme="minorHAnsi" w:cstheme="minorHAnsi"/>
                <w:color w:val="000000"/>
                <w:sz w:val="18"/>
                <w:szCs w:val="18"/>
              </w:rPr>
              <w:t>.000</w:t>
            </w:r>
          </w:p>
        </w:tc>
      </w:tr>
      <w:tr w:rsidR="00BF221B" w:rsidRPr="00ED7B6A" w:rsidTr="0017605D">
        <w:trPr>
          <w:cantSplit/>
          <w:tblHeader/>
        </w:trPr>
        <w:tc>
          <w:tcPr>
            <w:tcW w:w="7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color w:val="000000"/>
                <w:sz w:val="18"/>
                <w:szCs w:val="18"/>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color w:val="000000"/>
                <w:sz w:val="18"/>
                <w:szCs w:val="18"/>
              </w:rPr>
            </w:pPr>
            <w:r w:rsidRPr="00ED7B6A">
              <w:rPr>
                <w:rFonts w:asciiTheme="minorHAnsi" w:hAnsiTheme="minorHAnsi" w:cstheme="minorHAnsi"/>
                <w:color w:val="000000"/>
                <w:sz w:val="18"/>
                <w:szCs w:val="18"/>
              </w:rPr>
              <w:t>X1</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rPr>
            </w:pPr>
            <w:r w:rsidRPr="00ED7B6A">
              <w:rPr>
                <w:rFonts w:asciiTheme="minorHAnsi" w:hAnsiTheme="minorHAnsi" w:cstheme="minorHAnsi"/>
                <w:color w:val="000000"/>
                <w:sz w:val="18"/>
                <w:szCs w:val="18"/>
              </w:rPr>
              <w:t>.556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rPr>
            </w:pPr>
            <w:r w:rsidRPr="00ED7B6A">
              <w:rPr>
                <w:rFonts w:asciiTheme="minorHAnsi" w:hAnsiTheme="minorHAnsi" w:cstheme="minorHAnsi"/>
                <w:color w:val="000000"/>
                <w:sz w:val="18"/>
                <w:szCs w:val="18"/>
              </w:rPr>
              <w:t>.088</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highlight w:val="lightGray"/>
              </w:rPr>
            </w:pPr>
            <w:r w:rsidRPr="00ED7B6A">
              <w:rPr>
                <w:rFonts w:asciiTheme="minorHAnsi" w:hAnsiTheme="minorHAnsi" w:cstheme="minorHAnsi"/>
                <w:color w:val="000000"/>
                <w:sz w:val="18"/>
                <w:szCs w:val="18"/>
                <w:highlight w:val="lightGray"/>
              </w:rPr>
              <w:t>.488</w:t>
            </w:r>
          </w:p>
        </w:tc>
        <w:tc>
          <w:tcPr>
            <w:tcW w:w="871" w:type="dxa"/>
            <w:tcBorders>
              <w:top w:val="nil"/>
              <w:bottom w:val="single" w:sz="16" w:space="0" w:color="000000"/>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rPr>
            </w:pPr>
            <w:r w:rsidRPr="00ED7B6A">
              <w:rPr>
                <w:rFonts w:asciiTheme="minorHAnsi" w:hAnsiTheme="minorHAnsi" w:cstheme="minorHAnsi"/>
                <w:color w:val="000000"/>
                <w:sz w:val="18"/>
                <w:szCs w:val="18"/>
              </w:rPr>
              <w:t>6.351</w:t>
            </w: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F221B" w:rsidRPr="00ED7B6A" w:rsidRDefault="00BF221B" w:rsidP="0017605D">
            <w:pPr>
              <w:autoSpaceDE w:val="0"/>
              <w:autoSpaceDN w:val="0"/>
              <w:adjustRightInd w:val="0"/>
              <w:jc w:val="right"/>
              <w:rPr>
                <w:rFonts w:asciiTheme="minorHAnsi" w:hAnsiTheme="minorHAnsi" w:cstheme="minorHAnsi"/>
                <w:color w:val="000000"/>
                <w:sz w:val="18"/>
                <w:szCs w:val="18"/>
              </w:rPr>
            </w:pPr>
            <w:r w:rsidRPr="00ED7B6A">
              <w:rPr>
                <w:rFonts w:asciiTheme="minorHAnsi" w:hAnsiTheme="minorHAnsi" w:cstheme="minorHAnsi"/>
                <w:color w:val="000000"/>
                <w:sz w:val="18"/>
                <w:szCs w:val="18"/>
              </w:rPr>
              <w:t>.000</w:t>
            </w:r>
          </w:p>
        </w:tc>
      </w:tr>
      <w:tr w:rsidR="00BF221B" w:rsidRPr="00ED7B6A" w:rsidTr="0017605D">
        <w:trPr>
          <w:cantSplit/>
        </w:trPr>
        <w:tc>
          <w:tcPr>
            <w:tcW w:w="2835" w:type="dxa"/>
            <w:gridSpan w:val="3"/>
            <w:tcBorders>
              <w:top w:val="nil"/>
              <w:left w:val="nil"/>
              <w:bottom w:val="nil"/>
              <w:right w:val="nil"/>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color w:val="000000"/>
                <w:sz w:val="18"/>
                <w:szCs w:val="18"/>
              </w:rPr>
            </w:pPr>
            <w:r w:rsidRPr="00ED7B6A">
              <w:rPr>
                <w:rFonts w:asciiTheme="minorHAnsi" w:hAnsiTheme="minorHAnsi" w:cstheme="minorHAnsi"/>
                <w:color w:val="000000"/>
                <w:sz w:val="18"/>
                <w:szCs w:val="18"/>
              </w:rPr>
              <w:t>a. Dependent Variable: Y</w:t>
            </w:r>
          </w:p>
        </w:tc>
        <w:tc>
          <w:tcPr>
            <w:tcW w:w="1308" w:type="dxa"/>
            <w:tcBorders>
              <w:top w:val="nil"/>
              <w:left w:val="nil"/>
              <w:bottom w:val="nil"/>
              <w:right w:val="nil"/>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sz w:val="18"/>
                <w:szCs w:val="18"/>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sz w:val="18"/>
                <w:szCs w:val="18"/>
                <w:highlight w:val="lightGray"/>
              </w:rPr>
            </w:pPr>
          </w:p>
        </w:tc>
        <w:tc>
          <w:tcPr>
            <w:tcW w:w="871" w:type="dxa"/>
            <w:tcBorders>
              <w:top w:val="nil"/>
              <w:left w:val="nil"/>
              <w:bottom w:val="nil"/>
              <w:right w:val="nil"/>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sz w:val="18"/>
                <w:szCs w:val="18"/>
              </w:rPr>
            </w:pPr>
          </w:p>
        </w:tc>
        <w:tc>
          <w:tcPr>
            <w:tcW w:w="709" w:type="dxa"/>
            <w:tcBorders>
              <w:top w:val="nil"/>
              <w:left w:val="nil"/>
              <w:bottom w:val="nil"/>
              <w:right w:val="nil"/>
            </w:tcBorders>
            <w:shd w:val="clear" w:color="auto" w:fill="FFFFFF"/>
            <w:tcMar>
              <w:top w:w="30" w:type="dxa"/>
              <w:left w:w="30" w:type="dxa"/>
              <w:bottom w:w="30" w:type="dxa"/>
              <w:right w:w="30" w:type="dxa"/>
            </w:tcMar>
          </w:tcPr>
          <w:p w:rsidR="00BF221B" w:rsidRPr="00ED7B6A" w:rsidRDefault="00BF221B" w:rsidP="0017605D">
            <w:pPr>
              <w:autoSpaceDE w:val="0"/>
              <w:autoSpaceDN w:val="0"/>
              <w:adjustRightInd w:val="0"/>
              <w:rPr>
                <w:rFonts w:asciiTheme="minorHAnsi" w:hAnsiTheme="minorHAnsi" w:cstheme="minorHAnsi"/>
                <w:sz w:val="18"/>
                <w:szCs w:val="18"/>
              </w:rPr>
            </w:pPr>
          </w:p>
        </w:tc>
      </w:tr>
    </w:tbl>
    <w:p w:rsidR="00BF221B" w:rsidRPr="00C65F66" w:rsidRDefault="00BF221B" w:rsidP="00BF221B">
      <w:pPr>
        <w:suppressAutoHyphens w:val="0"/>
        <w:autoSpaceDE w:val="0"/>
        <w:autoSpaceDN w:val="0"/>
        <w:adjustRightInd w:val="0"/>
        <w:ind w:left="720"/>
        <w:rPr>
          <w:rFonts w:eastAsiaTheme="minorHAnsi"/>
          <w:sz w:val="18"/>
          <w:szCs w:val="18"/>
          <w:lang w:eastAsia="en-US"/>
        </w:rPr>
      </w:pPr>
      <w:r>
        <w:rPr>
          <w:i/>
          <w:color w:val="000000"/>
          <w:sz w:val="20"/>
          <w:szCs w:val="20"/>
        </w:rPr>
        <w:t xml:space="preserve">        </w:t>
      </w:r>
      <w:r w:rsidRPr="00337643">
        <w:rPr>
          <w:i/>
          <w:color w:val="000000"/>
          <w:sz w:val="20"/>
          <w:szCs w:val="20"/>
        </w:rPr>
        <w:t>Sumber</w:t>
      </w:r>
      <w:r w:rsidRPr="00337643">
        <w:rPr>
          <w:color w:val="000000"/>
          <w:sz w:val="20"/>
          <w:szCs w:val="20"/>
        </w:rPr>
        <w:t>: Hasil Olah Data Penelitian, 2020</w:t>
      </w:r>
    </w:p>
    <w:p w:rsidR="00BF221B" w:rsidRDefault="00BF221B" w:rsidP="00BF221B">
      <w:pPr>
        <w:ind w:left="720" w:firstLine="720"/>
        <w:jc w:val="both"/>
        <w:rPr>
          <w:rFonts w:asciiTheme="minorHAnsi" w:eastAsiaTheme="minorHAnsi" w:hAnsiTheme="minorHAnsi" w:cstheme="minorHAnsi"/>
          <w:sz w:val="18"/>
          <w:szCs w:val="18"/>
          <w:lang w:eastAsia="en-US"/>
        </w:rPr>
      </w:pPr>
    </w:p>
    <w:p w:rsidR="00BF221B" w:rsidRPr="00006F24" w:rsidRDefault="00BF221B" w:rsidP="00BF221B">
      <w:pPr>
        <w:ind w:left="720" w:firstLine="720"/>
        <w:jc w:val="both"/>
        <w:rPr>
          <w:rFonts w:eastAsiaTheme="minorHAnsi"/>
          <w:lang w:eastAsia="en-US"/>
        </w:rPr>
      </w:pPr>
      <w:r w:rsidRPr="00ED7B6A">
        <w:lastRenderedPageBreak/>
        <w:t xml:space="preserve">Pada data diatas, dapat dilihat bahwa nilai </w:t>
      </w:r>
      <w:r w:rsidRPr="00ED7B6A">
        <w:rPr>
          <w:i/>
        </w:rPr>
        <w:t>standardized coefficient</w:t>
      </w:r>
      <w:r w:rsidRPr="00ED7B6A">
        <w:t xml:space="preserve"> sebesar 0,488 dengan taraf signifikansi sebesar 0,00 Hal ini menyatakan bahwa variabel keterampilan pendamping berpengaruh signifikan terhadap keberhasilan PKH, Jadi dapat disimpulkan bahwa variabel keterampilan pendamping mempengaruhi variabel keberhasilan PKH. </w:t>
      </w:r>
      <w:proofErr w:type="gramStart"/>
      <w:r w:rsidRPr="00ED7B6A">
        <w:t>Hal tersebut dapat dipercaya kebenarannya hingga 100%.</w:t>
      </w:r>
      <w:proofErr w:type="gramEnd"/>
      <w:r>
        <w:t xml:space="preserve"> </w:t>
      </w:r>
      <w:r w:rsidRPr="00006F24">
        <w:rPr>
          <w:rFonts w:eastAsiaTheme="minorHAnsi"/>
          <w:lang w:eastAsia="en-US"/>
        </w:rPr>
        <w:t>Pengaruh langsung variabel Keterampilan pendamping (X1) terhadap Keberhasilan PKH (Y)</w:t>
      </w:r>
      <w:r>
        <w:rPr>
          <w:rFonts w:eastAsiaTheme="minorHAnsi"/>
          <w:lang w:eastAsia="en-US"/>
        </w:rPr>
        <w:t xml:space="preserve"> adalah:</w:t>
      </w:r>
    </w:p>
    <w:p w:rsidR="00BF221B" w:rsidRPr="007D3571" w:rsidRDefault="00BF221B" w:rsidP="00BF221B">
      <w:pPr>
        <w:pStyle w:val="ListParagraph"/>
        <w:ind w:left="1440"/>
        <w:jc w:val="both"/>
        <w:rPr>
          <w:vertAlign w:val="subscript"/>
        </w:rPr>
      </w:pPr>
      <w:r w:rsidRPr="00006F24">
        <w:t>X1 terhadap Y</w:t>
      </w:r>
      <w:r w:rsidRPr="00006F24">
        <w:tab/>
      </w:r>
      <w:r w:rsidRPr="00006F24">
        <w:tab/>
        <w:t>=</w:t>
      </w:r>
      <w:r w:rsidRPr="00DE1DA3">
        <w:t xml:space="preserve"> P</w:t>
      </w:r>
      <w:r w:rsidRPr="00DE1DA3">
        <w:rPr>
          <w:vertAlign w:val="subscript"/>
        </w:rPr>
        <w:t xml:space="preserve">Y1 </w:t>
      </w:r>
      <w:proofErr w:type="gramStart"/>
      <w:r w:rsidRPr="00DE1DA3">
        <w:t xml:space="preserve">X </w:t>
      </w:r>
      <w:r w:rsidRPr="00DE1DA3">
        <w:rPr>
          <w:vertAlign w:val="subscript"/>
        </w:rPr>
        <w:t xml:space="preserve"> </w:t>
      </w:r>
      <w:r w:rsidRPr="00DE1DA3">
        <w:t>P</w:t>
      </w:r>
      <w:r w:rsidRPr="00DE1DA3">
        <w:rPr>
          <w:vertAlign w:val="subscript"/>
        </w:rPr>
        <w:t>Y1</w:t>
      </w:r>
      <w:proofErr w:type="gramEnd"/>
      <w:r>
        <w:rPr>
          <w:vertAlign w:val="subscript"/>
        </w:rPr>
        <w:t xml:space="preserve"> </w:t>
      </w:r>
      <w:r>
        <w:t>= 0.488 X 0.488 = 0.238 atau 23.8%</w:t>
      </w:r>
    </w:p>
    <w:p w:rsidR="00BF221B" w:rsidRDefault="00BF221B" w:rsidP="00BF221B">
      <w:pPr>
        <w:ind w:left="720" w:firstLine="720"/>
        <w:jc w:val="both"/>
      </w:pPr>
    </w:p>
    <w:p w:rsidR="00BF221B" w:rsidRDefault="00BF221B" w:rsidP="00BF221B">
      <w:pPr>
        <w:pStyle w:val="ListParagraph"/>
        <w:numPr>
          <w:ilvl w:val="0"/>
          <w:numId w:val="14"/>
        </w:numPr>
        <w:suppressAutoHyphens w:val="0"/>
        <w:spacing w:after="200"/>
        <w:contextualSpacing/>
        <w:jc w:val="both"/>
      </w:pPr>
      <w:r>
        <w:t>Hipotesis Kedua</w:t>
      </w:r>
    </w:p>
    <w:p w:rsidR="00BF221B" w:rsidRDefault="00BF221B" w:rsidP="00BF221B">
      <w:pPr>
        <w:ind w:left="720" w:firstLine="720"/>
        <w:jc w:val="both"/>
      </w:pPr>
      <w:proofErr w:type="gramStart"/>
      <w:r w:rsidRPr="00DE1DA3">
        <w:t>Hipotesis ketiga menyatakan bahwa terdapat pengaruh variabel partisipasi peserta terhadap keberhasilan PKH di Kenagarian Pematang Panjang, Kecamatan Sijunjung.</w:t>
      </w:r>
      <w:proofErr w:type="gramEnd"/>
      <w:r w:rsidRPr="00DE1DA3">
        <w:t xml:space="preserve"> Adapun hasil olah data penelitian tentang uji t variabel </w:t>
      </w:r>
      <w:proofErr w:type="gramStart"/>
      <w:r>
        <w:t>usia</w:t>
      </w:r>
      <w:proofErr w:type="gramEnd"/>
      <w:r w:rsidRPr="00DE1DA3">
        <w:t xml:space="preserve"> peserta terhadap keberhasilan PKH adalah sebagai berikut:</w:t>
      </w:r>
    </w:p>
    <w:p w:rsidR="00BF221B" w:rsidRPr="00DE1DA3" w:rsidRDefault="00BF221B" w:rsidP="00BF221B">
      <w:pPr>
        <w:ind w:left="720" w:firstLine="720"/>
        <w:jc w:val="both"/>
      </w:pPr>
    </w:p>
    <w:p w:rsidR="00BF221B" w:rsidRPr="000823D2" w:rsidRDefault="00BF221B" w:rsidP="00BF221B">
      <w:pPr>
        <w:autoSpaceDE w:val="0"/>
        <w:autoSpaceDN w:val="0"/>
        <w:adjustRightInd w:val="0"/>
        <w:ind w:left="720"/>
        <w:rPr>
          <w:sz w:val="20"/>
          <w:szCs w:val="20"/>
        </w:rPr>
      </w:pPr>
      <w:r>
        <w:rPr>
          <w:b/>
          <w:sz w:val="20"/>
          <w:szCs w:val="20"/>
        </w:rPr>
        <w:t xml:space="preserve">        </w:t>
      </w:r>
      <w:proofErr w:type="gramStart"/>
      <w:r w:rsidRPr="000823D2">
        <w:rPr>
          <w:b/>
          <w:sz w:val="20"/>
          <w:szCs w:val="20"/>
        </w:rPr>
        <w:t xml:space="preserve">Tabel </w:t>
      </w:r>
      <w:r>
        <w:rPr>
          <w:b/>
          <w:sz w:val="20"/>
          <w:szCs w:val="20"/>
        </w:rPr>
        <w:t>8.</w:t>
      </w:r>
      <w:proofErr w:type="gramEnd"/>
      <w:r w:rsidRPr="000823D2">
        <w:rPr>
          <w:sz w:val="20"/>
          <w:szCs w:val="20"/>
        </w:rPr>
        <w:t xml:space="preserve"> Uji Kekuatan Pengaruh X3 terhadap Y</w:t>
      </w:r>
    </w:p>
    <w:tbl>
      <w:tblPr>
        <w:tblW w:w="7379" w:type="dxa"/>
        <w:tblInd w:w="1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22"/>
        <w:gridCol w:w="1134"/>
        <w:gridCol w:w="1134"/>
        <w:gridCol w:w="1440"/>
        <w:gridCol w:w="828"/>
        <w:gridCol w:w="1000"/>
      </w:tblGrid>
      <w:tr w:rsidR="00BF221B" w:rsidRPr="00DE1DA3" w:rsidTr="0017605D">
        <w:trPr>
          <w:cantSplit/>
          <w:tblHeader/>
        </w:trPr>
        <w:tc>
          <w:tcPr>
            <w:tcW w:w="7379" w:type="dxa"/>
            <w:gridSpan w:val="7"/>
            <w:tcBorders>
              <w:top w:val="nil"/>
              <w:left w:val="nil"/>
              <w:bottom w:val="nil"/>
              <w:right w:val="nil"/>
            </w:tcBorders>
            <w:shd w:val="clear" w:color="auto" w:fill="FFFFFF"/>
            <w:tcMar>
              <w:top w:w="30" w:type="dxa"/>
              <w:left w:w="30" w:type="dxa"/>
              <w:bottom w:w="30" w:type="dxa"/>
              <w:right w:w="30" w:type="dxa"/>
            </w:tcMar>
            <w:vAlign w:val="center"/>
          </w:tcPr>
          <w:p w:rsidR="00BF221B" w:rsidRPr="00DE1DA3" w:rsidRDefault="00BF221B" w:rsidP="0017605D">
            <w:pPr>
              <w:autoSpaceDE w:val="0"/>
              <w:autoSpaceDN w:val="0"/>
              <w:adjustRightInd w:val="0"/>
              <w:jc w:val="center"/>
              <w:rPr>
                <w:color w:val="000000"/>
                <w:sz w:val="18"/>
                <w:szCs w:val="18"/>
              </w:rPr>
            </w:pPr>
            <w:r w:rsidRPr="00DE1DA3">
              <w:rPr>
                <w:b/>
                <w:bCs/>
                <w:color w:val="000000"/>
                <w:sz w:val="18"/>
                <w:szCs w:val="18"/>
              </w:rPr>
              <w:t>Coefficients</w:t>
            </w:r>
            <w:r w:rsidRPr="00DE1DA3">
              <w:rPr>
                <w:b/>
                <w:bCs/>
                <w:color w:val="000000"/>
                <w:sz w:val="18"/>
                <w:szCs w:val="18"/>
                <w:vertAlign w:val="superscript"/>
              </w:rPr>
              <w:t>a</w:t>
            </w:r>
          </w:p>
        </w:tc>
      </w:tr>
      <w:tr w:rsidR="00BF221B" w:rsidRPr="000E5B5D" w:rsidTr="0017605D">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Model</w:t>
            </w:r>
          </w:p>
        </w:tc>
        <w:tc>
          <w:tcPr>
            <w:tcW w:w="226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highlight w:val="lightGray"/>
              </w:rPr>
            </w:pPr>
            <w:r w:rsidRPr="000E5B5D">
              <w:rPr>
                <w:rFonts w:asciiTheme="minorHAnsi" w:hAnsiTheme="minorHAnsi" w:cstheme="minorHAnsi"/>
                <w:color w:val="000000"/>
                <w:sz w:val="18"/>
                <w:szCs w:val="18"/>
                <w:highlight w:val="lightGray"/>
              </w:rPr>
              <w:t>Standardized Coefficients</w:t>
            </w:r>
          </w:p>
        </w:tc>
        <w:tc>
          <w:tcPr>
            <w:tcW w:w="82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Sig.</w:t>
            </w:r>
          </w:p>
        </w:tc>
      </w:tr>
      <w:tr w:rsidR="00BF221B" w:rsidRPr="000E5B5D" w:rsidTr="0017605D">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rPr>
                <w:rFonts w:asciiTheme="minorHAnsi" w:hAnsiTheme="minorHAnsi" w:cstheme="minorHAnsi"/>
                <w:color w:val="000000"/>
                <w:sz w:val="18"/>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highlight w:val="lightGray"/>
              </w:rPr>
            </w:pPr>
            <w:r w:rsidRPr="000E5B5D">
              <w:rPr>
                <w:rFonts w:asciiTheme="minorHAnsi" w:hAnsiTheme="minorHAnsi" w:cstheme="minorHAnsi"/>
                <w:color w:val="000000"/>
                <w:sz w:val="18"/>
                <w:szCs w:val="18"/>
                <w:highlight w:val="lightGray"/>
              </w:rPr>
              <w:t>Beta</w:t>
            </w:r>
          </w:p>
        </w:tc>
        <w:tc>
          <w:tcPr>
            <w:tcW w:w="82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rPr>
                <w:rFonts w:asciiTheme="minorHAnsi" w:hAnsiTheme="minorHAnsi" w:cstheme="minorHAnsi"/>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rPr>
                <w:rFonts w:asciiTheme="minorHAnsi" w:hAnsiTheme="minorHAnsi" w:cstheme="minorHAnsi"/>
                <w:color w:val="000000"/>
                <w:sz w:val="18"/>
                <w:szCs w:val="18"/>
              </w:rPr>
            </w:pPr>
          </w:p>
        </w:tc>
      </w:tr>
      <w:tr w:rsidR="00BF221B" w:rsidRPr="000E5B5D" w:rsidTr="0017605D">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1</w:t>
            </w:r>
          </w:p>
        </w:tc>
        <w:tc>
          <w:tcPr>
            <w:tcW w:w="11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(Constant)</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24.352</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3.454</w:t>
            </w:r>
          </w:p>
        </w:tc>
        <w:tc>
          <w:tcPr>
            <w:tcW w:w="1440" w:type="dxa"/>
            <w:tcBorders>
              <w:top w:val="single" w:sz="16" w:space="0" w:color="000000"/>
              <w:bottom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sz w:val="18"/>
                <w:szCs w:val="18"/>
                <w:highlight w:val="lightGray"/>
              </w:rPr>
            </w:pPr>
          </w:p>
        </w:tc>
        <w:tc>
          <w:tcPr>
            <w:tcW w:w="828" w:type="dxa"/>
            <w:tcBorders>
              <w:top w:val="single" w:sz="16" w:space="0" w:color="000000"/>
              <w:bottom w:val="nil"/>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7.050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.000</w:t>
            </w:r>
          </w:p>
        </w:tc>
      </w:tr>
      <w:tr w:rsidR="00BF221B" w:rsidRPr="000E5B5D" w:rsidTr="0017605D">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p>
        </w:tc>
        <w:tc>
          <w:tcPr>
            <w:tcW w:w="11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X3</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.749</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.115</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highlight w:val="lightGray"/>
              </w:rPr>
            </w:pPr>
            <w:r w:rsidRPr="000E5B5D">
              <w:rPr>
                <w:rFonts w:asciiTheme="minorHAnsi" w:hAnsiTheme="minorHAnsi" w:cstheme="minorHAnsi"/>
                <w:color w:val="000000"/>
                <w:sz w:val="18"/>
                <w:szCs w:val="18"/>
                <w:highlight w:val="lightGray"/>
              </w:rPr>
              <w:t>.496</w:t>
            </w:r>
          </w:p>
        </w:tc>
        <w:tc>
          <w:tcPr>
            <w:tcW w:w="828" w:type="dxa"/>
            <w:tcBorders>
              <w:top w:val="nil"/>
              <w:bottom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6.489</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.000</w:t>
            </w:r>
          </w:p>
        </w:tc>
      </w:tr>
      <w:tr w:rsidR="00BF221B" w:rsidRPr="00DE1DA3" w:rsidTr="0017605D">
        <w:trPr>
          <w:cantSplit/>
        </w:trPr>
        <w:tc>
          <w:tcPr>
            <w:tcW w:w="2977" w:type="dxa"/>
            <w:gridSpan w:val="3"/>
            <w:tcBorders>
              <w:top w:val="nil"/>
              <w:left w:val="nil"/>
              <w:bottom w:val="nil"/>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a. Dependent Variable: Y</w:t>
            </w:r>
          </w:p>
        </w:tc>
        <w:tc>
          <w:tcPr>
            <w:tcW w:w="1134" w:type="dxa"/>
            <w:tcBorders>
              <w:top w:val="nil"/>
              <w:left w:val="nil"/>
              <w:bottom w:val="nil"/>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pPr>
          </w:p>
        </w:tc>
        <w:tc>
          <w:tcPr>
            <w:tcW w:w="1440" w:type="dxa"/>
            <w:tcBorders>
              <w:top w:val="nil"/>
              <w:left w:val="nil"/>
              <w:bottom w:val="nil"/>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pPr>
          </w:p>
        </w:tc>
        <w:tc>
          <w:tcPr>
            <w:tcW w:w="828" w:type="dxa"/>
            <w:tcBorders>
              <w:top w:val="nil"/>
              <w:left w:val="nil"/>
              <w:bottom w:val="nil"/>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pPr>
          </w:p>
        </w:tc>
        <w:tc>
          <w:tcPr>
            <w:tcW w:w="1000" w:type="dxa"/>
            <w:tcBorders>
              <w:top w:val="nil"/>
              <w:left w:val="nil"/>
              <w:bottom w:val="nil"/>
              <w:right w:val="nil"/>
            </w:tcBorders>
            <w:shd w:val="clear" w:color="auto" w:fill="FFFFFF"/>
            <w:tcMar>
              <w:top w:w="30" w:type="dxa"/>
              <w:left w:w="30" w:type="dxa"/>
              <w:bottom w:w="30" w:type="dxa"/>
              <w:right w:w="30" w:type="dxa"/>
            </w:tcMar>
          </w:tcPr>
          <w:p w:rsidR="00BF221B" w:rsidRPr="00DE1DA3" w:rsidRDefault="00BF221B" w:rsidP="0017605D">
            <w:pPr>
              <w:autoSpaceDE w:val="0"/>
              <w:autoSpaceDN w:val="0"/>
              <w:adjustRightInd w:val="0"/>
            </w:pPr>
          </w:p>
        </w:tc>
      </w:tr>
    </w:tbl>
    <w:p w:rsidR="00BF221B" w:rsidRPr="000823D2" w:rsidRDefault="00BF221B" w:rsidP="00BF221B">
      <w:pPr>
        <w:autoSpaceDE w:val="0"/>
        <w:autoSpaceDN w:val="0"/>
        <w:adjustRightInd w:val="0"/>
        <w:ind w:firstLine="720"/>
        <w:rPr>
          <w:sz w:val="20"/>
          <w:szCs w:val="20"/>
        </w:rPr>
      </w:pPr>
      <w:r>
        <w:rPr>
          <w:i/>
          <w:color w:val="000000"/>
          <w:sz w:val="20"/>
          <w:szCs w:val="20"/>
        </w:rPr>
        <w:t xml:space="preserve">        </w:t>
      </w:r>
      <w:r w:rsidRPr="000823D2">
        <w:rPr>
          <w:i/>
          <w:color w:val="000000"/>
          <w:sz w:val="20"/>
          <w:szCs w:val="20"/>
        </w:rPr>
        <w:t>Sumber</w:t>
      </w:r>
      <w:r w:rsidRPr="000823D2">
        <w:rPr>
          <w:color w:val="000000"/>
          <w:sz w:val="20"/>
          <w:szCs w:val="20"/>
        </w:rPr>
        <w:t>: Hasil Olah Data Penelitian, 2020</w:t>
      </w:r>
    </w:p>
    <w:p w:rsidR="00BF221B" w:rsidRPr="00DE1DA3" w:rsidRDefault="00BF221B" w:rsidP="00BF221B">
      <w:pPr>
        <w:pStyle w:val="ListParagraph"/>
        <w:ind w:left="1440"/>
        <w:jc w:val="both"/>
      </w:pPr>
    </w:p>
    <w:p w:rsidR="00BF221B" w:rsidRPr="00DE1DA3" w:rsidRDefault="00BF221B" w:rsidP="00BF221B">
      <w:pPr>
        <w:suppressAutoHyphens w:val="0"/>
        <w:ind w:left="720" w:firstLine="720"/>
        <w:jc w:val="both"/>
      </w:pPr>
      <w:r w:rsidRPr="00DE1DA3">
        <w:t xml:space="preserve">Pada data diatas, dapat dilihat bahwa nilai </w:t>
      </w:r>
      <w:r w:rsidRPr="007D3571">
        <w:rPr>
          <w:i/>
        </w:rPr>
        <w:t>standardized coefficient</w:t>
      </w:r>
      <w:r w:rsidRPr="00DE1DA3">
        <w:t xml:space="preserve"> sebesar 0,496 dengan taraf signifikansi sebesar 0,00 Hal ini menyatakan bahwa variabel partisipasi peserta berpengaruh signifikan terhadap keberhasilan PKH</w:t>
      </w:r>
      <w:r>
        <w:t xml:space="preserve"> di Nagari Pematang Panjang</w:t>
      </w:r>
      <w:r w:rsidRPr="00DE1DA3">
        <w:t xml:space="preserve">. </w:t>
      </w:r>
      <w:r>
        <w:t>Dengan demikian p</w:t>
      </w:r>
      <w:r w:rsidRPr="00DE1DA3">
        <w:t xml:space="preserve">engaruh langsung Variabel </w:t>
      </w:r>
      <w:r>
        <w:t>Partisipasi KPM (X2</w:t>
      </w:r>
      <w:r w:rsidRPr="00DE1DA3">
        <w:t>) terhadap Keberhasilan PKH (Y)</w:t>
      </w:r>
    </w:p>
    <w:p w:rsidR="00BF221B" w:rsidRPr="00006F24" w:rsidRDefault="00BF221B" w:rsidP="00BF221B">
      <w:pPr>
        <w:pStyle w:val="ListParagraph"/>
        <w:ind w:left="1134" w:firstLine="306"/>
        <w:jc w:val="both"/>
        <w:rPr>
          <w:vertAlign w:val="subscript"/>
        </w:rPr>
      </w:pPr>
      <w:r>
        <w:t>X2</w:t>
      </w:r>
      <w:r w:rsidRPr="00DE1DA3">
        <w:t xml:space="preserve"> terhadap Y</w:t>
      </w:r>
      <w:r>
        <w:tab/>
      </w:r>
      <w:r w:rsidRPr="00DE1DA3">
        <w:t xml:space="preserve"> </w:t>
      </w:r>
      <w:r>
        <w:tab/>
      </w:r>
      <w:r w:rsidRPr="00DE1DA3">
        <w:t>= P</w:t>
      </w:r>
      <w:r>
        <w:rPr>
          <w:vertAlign w:val="subscript"/>
        </w:rPr>
        <w:t>y2</w:t>
      </w:r>
      <w:r w:rsidRPr="00DE1DA3">
        <w:rPr>
          <w:vertAlign w:val="subscript"/>
        </w:rPr>
        <w:t xml:space="preserve"> </w:t>
      </w:r>
      <w:r w:rsidRPr="00DE1DA3">
        <w:t>X P</w:t>
      </w:r>
      <w:r>
        <w:rPr>
          <w:vertAlign w:val="subscript"/>
        </w:rPr>
        <w:t xml:space="preserve">y2 </w:t>
      </w:r>
      <w:r>
        <w:t>= 0.496 X 0.496 = 0.246 atau 24.6 %</w:t>
      </w:r>
    </w:p>
    <w:p w:rsidR="00BF221B" w:rsidRPr="00006F24" w:rsidRDefault="00BF221B" w:rsidP="00BF221B">
      <w:pPr>
        <w:ind w:left="720" w:firstLine="720"/>
        <w:jc w:val="both"/>
        <w:rPr>
          <w:vertAlign w:val="subscript"/>
        </w:rPr>
      </w:pPr>
    </w:p>
    <w:p w:rsidR="00BF221B" w:rsidRPr="00DE1DA3" w:rsidRDefault="00BF221B" w:rsidP="00BF221B">
      <w:pPr>
        <w:jc w:val="both"/>
      </w:pPr>
    </w:p>
    <w:p w:rsidR="00BF221B" w:rsidRDefault="00BF221B" w:rsidP="00BF221B">
      <w:pPr>
        <w:pStyle w:val="ListParagraph"/>
        <w:numPr>
          <w:ilvl w:val="0"/>
          <w:numId w:val="14"/>
        </w:numPr>
        <w:suppressAutoHyphens w:val="0"/>
        <w:spacing w:after="200"/>
        <w:contextualSpacing/>
        <w:jc w:val="both"/>
      </w:pPr>
      <w:r>
        <w:t>Hipotesis ketiga</w:t>
      </w:r>
    </w:p>
    <w:p w:rsidR="00BF221B" w:rsidRDefault="00BF221B" w:rsidP="00BF221B">
      <w:pPr>
        <w:ind w:left="720" w:firstLine="720"/>
        <w:jc w:val="both"/>
      </w:pPr>
      <w:proofErr w:type="gramStart"/>
      <w:r w:rsidRPr="00DE1DA3">
        <w:t>Hipotesis ke</w:t>
      </w:r>
      <w:r>
        <w:t>tiga</w:t>
      </w:r>
      <w:r w:rsidRPr="00DE1DA3">
        <w:t xml:space="preserve"> menyatakan bahwa terdapat pengaruh variabel keterampilan pendamping terhadap partisipasi peserta PKH di Kenagarian Pematang Panjang, Kecamatan Sijunjung.</w:t>
      </w:r>
      <w:proofErr w:type="gramEnd"/>
      <w:r w:rsidRPr="00DE1DA3">
        <w:t xml:space="preserve"> Adapun hasil olah data penelitian tentang uji t variabel </w:t>
      </w:r>
      <w:proofErr w:type="gramStart"/>
      <w:r>
        <w:t>usia</w:t>
      </w:r>
      <w:proofErr w:type="gramEnd"/>
      <w:r w:rsidRPr="00DE1DA3">
        <w:t xml:space="preserve"> peserta terhadap keberhasilan PKH adalah sebagai berikut:</w:t>
      </w:r>
    </w:p>
    <w:p w:rsidR="00BF221B" w:rsidRPr="00DE1DA3" w:rsidRDefault="00BF221B" w:rsidP="00BF221B">
      <w:pPr>
        <w:ind w:left="720" w:firstLine="720"/>
        <w:jc w:val="both"/>
      </w:pPr>
    </w:p>
    <w:p w:rsidR="00BF221B" w:rsidRPr="002F1227" w:rsidRDefault="00BF221B" w:rsidP="00BF221B">
      <w:pPr>
        <w:autoSpaceDE w:val="0"/>
        <w:autoSpaceDN w:val="0"/>
        <w:adjustRightInd w:val="0"/>
        <w:ind w:left="720"/>
        <w:rPr>
          <w:sz w:val="20"/>
          <w:szCs w:val="20"/>
        </w:rPr>
      </w:pPr>
      <w:r>
        <w:rPr>
          <w:b/>
          <w:sz w:val="20"/>
          <w:szCs w:val="20"/>
        </w:rPr>
        <w:t xml:space="preserve">        </w:t>
      </w:r>
      <w:proofErr w:type="gramStart"/>
      <w:r w:rsidRPr="002F1227">
        <w:rPr>
          <w:b/>
          <w:sz w:val="20"/>
          <w:szCs w:val="20"/>
        </w:rPr>
        <w:t>Tabel 9.</w:t>
      </w:r>
      <w:proofErr w:type="gramEnd"/>
      <w:r w:rsidRPr="002F1227">
        <w:rPr>
          <w:b/>
          <w:sz w:val="20"/>
          <w:szCs w:val="20"/>
        </w:rPr>
        <w:t xml:space="preserve"> </w:t>
      </w:r>
      <w:r w:rsidRPr="002F1227">
        <w:rPr>
          <w:sz w:val="20"/>
          <w:szCs w:val="20"/>
        </w:rPr>
        <w:t>Uji Kekuatan Pengaruh X1 terhadap X3</w:t>
      </w:r>
    </w:p>
    <w:tbl>
      <w:tblPr>
        <w:tblW w:w="7131" w:type="dxa"/>
        <w:tblInd w:w="1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102"/>
        <w:gridCol w:w="1134"/>
        <w:gridCol w:w="1440"/>
        <w:gridCol w:w="730"/>
        <w:gridCol w:w="850"/>
      </w:tblGrid>
      <w:tr w:rsidR="00BF221B" w:rsidRPr="002F1227" w:rsidTr="0017605D">
        <w:trPr>
          <w:cantSplit/>
          <w:tblHeader/>
        </w:trPr>
        <w:tc>
          <w:tcPr>
            <w:tcW w:w="7131" w:type="dxa"/>
            <w:gridSpan w:val="7"/>
            <w:tcBorders>
              <w:top w:val="nil"/>
              <w:left w:val="nil"/>
              <w:bottom w:val="nil"/>
              <w:right w:val="nil"/>
            </w:tcBorders>
            <w:shd w:val="clear" w:color="auto" w:fill="FFFFFF"/>
            <w:tcMar>
              <w:top w:w="30" w:type="dxa"/>
              <w:left w:w="30" w:type="dxa"/>
              <w:bottom w:w="30" w:type="dxa"/>
              <w:right w:w="30" w:type="dxa"/>
            </w:tcMar>
            <w:vAlign w:val="center"/>
          </w:tcPr>
          <w:p w:rsidR="00BF221B" w:rsidRPr="002F1227" w:rsidRDefault="00BF221B" w:rsidP="0017605D">
            <w:pPr>
              <w:autoSpaceDE w:val="0"/>
              <w:autoSpaceDN w:val="0"/>
              <w:adjustRightInd w:val="0"/>
              <w:jc w:val="center"/>
              <w:rPr>
                <w:color w:val="000000"/>
                <w:sz w:val="20"/>
                <w:szCs w:val="20"/>
              </w:rPr>
            </w:pPr>
            <w:r w:rsidRPr="002F1227">
              <w:rPr>
                <w:b/>
                <w:bCs/>
                <w:color w:val="000000"/>
                <w:sz w:val="20"/>
                <w:szCs w:val="20"/>
              </w:rPr>
              <w:t>Coefficients</w:t>
            </w:r>
            <w:r w:rsidRPr="002F1227">
              <w:rPr>
                <w:b/>
                <w:bCs/>
                <w:color w:val="000000"/>
                <w:sz w:val="20"/>
                <w:szCs w:val="20"/>
                <w:vertAlign w:val="superscript"/>
              </w:rPr>
              <w:t>a</w:t>
            </w:r>
          </w:p>
        </w:tc>
      </w:tr>
      <w:tr w:rsidR="00BF221B" w:rsidRPr="000E5B5D" w:rsidTr="0017605D">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Model</w:t>
            </w:r>
          </w:p>
        </w:tc>
        <w:tc>
          <w:tcPr>
            <w:tcW w:w="223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Standardized Coefficients</w:t>
            </w:r>
          </w:p>
        </w:tc>
        <w:tc>
          <w:tcPr>
            <w:tcW w:w="73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t</w:t>
            </w:r>
          </w:p>
        </w:tc>
        <w:tc>
          <w:tcPr>
            <w:tcW w:w="85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Sig.</w:t>
            </w:r>
          </w:p>
        </w:tc>
      </w:tr>
      <w:tr w:rsidR="00BF221B" w:rsidRPr="000E5B5D" w:rsidTr="0017605D">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rPr>
                <w:rFonts w:asciiTheme="minorHAnsi" w:hAnsiTheme="minorHAnsi" w:cstheme="minorHAnsi"/>
                <w:color w:val="000000"/>
                <w:sz w:val="18"/>
                <w:szCs w:val="18"/>
              </w:rPr>
            </w:pPr>
          </w:p>
        </w:tc>
        <w:tc>
          <w:tcPr>
            <w:tcW w:w="110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jc w:val="center"/>
              <w:rPr>
                <w:rFonts w:asciiTheme="minorHAnsi" w:hAnsiTheme="minorHAnsi" w:cstheme="minorHAnsi"/>
                <w:color w:val="000000"/>
                <w:sz w:val="18"/>
                <w:szCs w:val="18"/>
              </w:rPr>
            </w:pPr>
            <w:r w:rsidRPr="000E5B5D">
              <w:rPr>
                <w:rFonts w:asciiTheme="minorHAnsi" w:hAnsiTheme="minorHAnsi" w:cstheme="minorHAnsi"/>
                <w:color w:val="000000"/>
                <w:sz w:val="18"/>
                <w:szCs w:val="18"/>
              </w:rPr>
              <w:t>Beta</w:t>
            </w:r>
          </w:p>
        </w:tc>
        <w:tc>
          <w:tcPr>
            <w:tcW w:w="73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rPr>
                <w:rFonts w:asciiTheme="minorHAnsi" w:hAnsiTheme="minorHAnsi" w:cstheme="minorHAnsi"/>
                <w:color w:val="000000"/>
                <w:sz w:val="18"/>
                <w:szCs w:val="18"/>
              </w:rPr>
            </w:pPr>
          </w:p>
        </w:tc>
        <w:tc>
          <w:tcPr>
            <w:tcW w:w="85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0E5B5D" w:rsidRDefault="00BF221B" w:rsidP="0017605D">
            <w:pPr>
              <w:autoSpaceDE w:val="0"/>
              <w:autoSpaceDN w:val="0"/>
              <w:adjustRightInd w:val="0"/>
              <w:rPr>
                <w:rFonts w:asciiTheme="minorHAnsi" w:hAnsiTheme="minorHAnsi" w:cstheme="minorHAnsi"/>
                <w:color w:val="000000"/>
                <w:sz w:val="18"/>
                <w:szCs w:val="18"/>
              </w:rPr>
            </w:pPr>
          </w:p>
        </w:tc>
      </w:tr>
      <w:tr w:rsidR="00BF221B" w:rsidRPr="000E5B5D" w:rsidTr="0017605D">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(Constant)</w:t>
            </w:r>
          </w:p>
        </w:tc>
        <w:tc>
          <w:tcPr>
            <w:tcW w:w="110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14.060</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2.819</w:t>
            </w:r>
          </w:p>
        </w:tc>
        <w:tc>
          <w:tcPr>
            <w:tcW w:w="1440" w:type="dxa"/>
            <w:tcBorders>
              <w:top w:val="single" w:sz="16" w:space="0" w:color="000000"/>
              <w:bottom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sz w:val="18"/>
                <w:szCs w:val="18"/>
              </w:rPr>
            </w:pPr>
          </w:p>
        </w:tc>
        <w:tc>
          <w:tcPr>
            <w:tcW w:w="730" w:type="dxa"/>
            <w:tcBorders>
              <w:top w:val="single" w:sz="16" w:space="0" w:color="000000"/>
              <w:bottom w:val="nil"/>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4.988</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.000</w:t>
            </w:r>
          </w:p>
        </w:tc>
      </w:tr>
      <w:tr w:rsidR="00BF221B" w:rsidRPr="000E5B5D" w:rsidTr="0017605D">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X1</w:t>
            </w:r>
          </w:p>
        </w:tc>
        <w:tc>
          <w:tcPr>
            <w:tcW w:w="110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.334</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.060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highlight w:val="lightGray"/>
              </w:rPr>
              <w:t>.443</w:t>
            </w:r>
          </w:p>
        </w:tc>
        <w:tc>
          <w:tcPr>
            <w:tcW w:w="730" w:type="dxa"/>
            <w:tcBorders>
              <w:top w:val="nil"/>
              <w:bottom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rPr>
            </w:pPr>
            <w:r w:rsidRPr="000E5B5D">
              <w:rPr>
                <w:rFonts w:asciiTheme="minorHAnsi" w:hAnsiTheme="minorHAnsi" w:cstheme="minorHAnsi"/>
                <w:color w:val="000000"/>
                <w:sz w:val="18"/>
                <w:szCs w:val="18"/>
              </w:rPr>
              <w:t>5.610</w:t>
            </w: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F221B" w:rsidRPr="000E5B5D" w:rsidRDefault="00BF221B" w:rsidP="0017605D">
            <w:pPr>
              <w:autoSpaceDE w:val="0"/>
              <w:autoSpaceDN w:val="0"/>
              <w:adjustRightInd w:val="0"/>
              <w:jc w:val="right"/>
              <w:rPr>
                <w:rFonts w:asciiTheme="minorHAnsi" w:hAnsiTheme="minorHAnsi" w:cstheme="minorHAnsi"/>
                <w:color w:val="000000"/>
                <w:sz w:val="18"/>
                <w:szCs w:val="18"/>
                <w:highlight w:val="lightGray"/>
              </w:rPr>
            </w:pPr>
            <w:r w:rsidRPr="000E5B5D">
              <w:rPr>
                <w:rFonts w:asciiTheme="minorHAnsi" w:hAnsiTheme="minorHAnsi" w:cstheme="minorHAnsi"/>
                <w:color w:val="000000"/>
                <w:sz w:val="18"/>
                <w:szCs w:val="18"/>
                <w:highlight w:val="lightGray"/>
              </w:rPr>
              <w:t>.000</w:t>
            </w:r>
          </w:p>
        </w:tc>
      </w:tr>
      <w:tr w:rsidR="00BF221B" w:rsidRPr="000E5B5D" w:rsidTr="0017605D">
        <w:trPr>
          <w:cantSplit/>
        </w:trPr>
        <w:tc>
          <w:tcPr>
            <w:tcW w:w="2977" w:type="dxa"/>
            <w:gridSpan w:val="3"/>
            <w:tcBorders>
              <w:top w:val="nil"/>
              <w:left w:val="nil"/>
              <w:bottom w:val="nil"/>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color w:val="000000"/>
                <w:sz w:val="18"/>
                <w:szCs w:val="18"/>
              </w:rPr>
            </w:pPr>
            <w:r w:rsidRPr="000E5B5D">
              <w:rPr>
                <w:rFonts w:asciiTheme="minorHAnsi" w:hAnsiTheme="minorHAnsi" w:cstheme="minorHAnsi"/>
                <w:color w:val="000000"/>
                <w:sz w:val="18"/>
                <w:szCs w:val="18"/>
              </w:rPr>
              <w:t>a. Dependent Variable: X3</w:t>
            </w:r>
          </w:p>
        </w:tc>
        <w:tc>
          <w:tcPr>
            <w:tcW w:w="1134" w:type="dxa"/>
            <w:tcBorders>
              <w:top w:val="nil"/>
              <w:left w:val="nil"/>
              <w:bottom w:val="nil"/>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sz w:val="18"/>
                <w:szCs w:val="18"/>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sz w:val="18"/>
                <w:szCs w:val="18"/>
              </w:rPr>
            </w:pPr>
          </w:p>
        </w:tc>
        <w:tc>
          <w:tcPr>
            <w:tcW w:w="730" w:type="dxa"/>
            <w:tcBorders>
              <w:top w:val="nil"/>
              <w:left w:val="nil"/>
              <w:bottom w:val="nil"/>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sz w:val="18"/>
                <w:szCs w:val="18"/>
              </w:rPr>
            </w:pPr>
          </w:p>
        </w:tc>
        <w:tc>
          <w:tcPr>
            <w:tcW w:w="850" w:type="dxa"/>
            <w:tcBorders>
              <w:top w:val="nil"/>
              <w:left w:val="nil"/>
              <w:bottom w:val="nil"/>
              <w:right w:val="nil"/>
            </w:tcBorders>
            <w:shd w:val="clear" w:color="auto" w:fill="FFFFFF"/>
            <w:tcMar>
              <w:top w:w="30" w:type="dxa"/>
              <w:left w:w="30" w:type="dxa"/>
              <w:bottom w:w="30" w:type="dxa"/>
              <w:right w:w="30" w:type="dxa"/>
            </w:tcMar>
          </w:tcPr>
          <w:p w:rsidR="00BF221B" w:rsidRPr="000E5B5D" w:rsidRDefault="00BF221B" w:rsidP="0017605D">
            <w:pPr>
              <w:autoSpaceDE w:val="0"/>
              <w:autoSpaceDN w:val="0"/>
              <w:adjustRightInd w:val="0"/>
              <w:rPr>
                <w:rFonts w:asciiTheme="minorHAnsi" w:hAnsiTheme="minorHAnsi" w:cstheme="minorHAnsi"/>
                <w:sz w:val="18"/>
                <w:szCs w:val="18"/>
              </w:rPr>
            </w:pPr>
          </w:p>
        </w:tc>
      </w:tr>
    </w:tbl>
    <w:p w:rsidR="00BF221B" w:rsidRPr="002F1227" w:rsidRDefault="00BF221B" w:rsidP="00BF221B">
      <w:pPr>
        <w:autoSpaceDE w:val="0"/>
        <w:autoSpaceDN w:val="0"/>
        <w:adjustRightInd w:val="0"/>
        <w:ind w:left="360" w:firstLine="720"/>
        <w:rPr>
          <w:sz w:val="20"/>
          <w:szCs w:val="20"/>
        </w:rPr>
      </w:pPr>
      <w:r w:rsidRPr="002F1227">
        <w:rPr>
          <w:i/>
          <w:color w:val="000000"/>
          <w:sz w:val="20"/>
          <w:szCs w:val="20"/>
        </w:rPr>
        <w:t>Sumber</w:t>
      </w:r>
      <w:r w:rsidRPr="002F1227">
        <w:rPr>
          <w:color w:val="000000"/>
          <w:sz w:val="20"/>
          <w:szCs w:val="20"/>
        </w:rPr>
        <w:t>: Hasil Olah Data Penelitian, 2020</w:t>
      </w:r>
    </w:p>
    <w:p w:rsidR="00BF221B" w:rsidRPr="00DE1DA3" w:rsidRDefault="00BF221B" w:rsidP="00BF221B">
      <w:pPr>
        <w:autoSpaceDE w:val="0"/>
        <w:autoSpaceDN w:val="0"/>
        <w:adjustRightInd w:val="0"/>
      </w:pPr>
    </w:p>
    <w:p w:rsidR="00BF221B" w:rsidRDefault="00BF221B" w:rsidP="00BF221B">
      <w:pPr>
        <w:ind w:left="720" w:firstLine="360"/>
        <w:jc w:val="both"/>
      </w:pPr>
      <w:r>
        <w:t>B</w:t>
      </w:r>
      <w:r w:rsidRPr="00DE1DA3">
        <w:t>erdasarkan</w:t>
      </w:r>
      <w:r>
        <w:t xml:space="preserve"> </w:t>
      </w:r>
      <w:r w:rsidRPr="00DE1DA3">
        <w:t xml:space="preserve">data diatas, dapat dilihat bahwa nilai </w:t>
      </w:r>
      <w:r w:rsidRPr="006A5991">
        <w:rPr>
          <w:i/>
        </w:rPr>
        <w:t xml:space="preserve">standardized coefficient </w:t>
      </w:r>
      <w:r w:rsidRPr="00DE1DA3">
        <w:t>sebesar 0,443 dengan taraf signifikansi sebesar 0</w:t>
      </w:r>
      <w:proofErr w:type="gramStart"/>
      <w:r w:rsidRPr="00DE1DA3">
        <w:t>,00</w:t>
      </w:r>
      <w:proofErr w:type="gramEnd"/>
      <w:r w:rsidRPr="00DE1DA3">
        <w:t xml:space="preserve">. </w:t>
      </w:r>
      <w:proofErr w:type="gramStart"/>
      <w:r w:rsidRPr="00DE1DA3">
        <w:t>Hal ini menyatakan bahwa variabel keterampilan pendamping berpengaruh signifikan terhadap partisipasi peserta PKH</w:t>
      </w:r>
      <w:r>
        <w:t xml:space="preserve"> di Nagari Pematang Panjang</w:t>
      </w:r>
      <w:r w:rsidRPr="00DE1DA3">
        <w:t>.</w:t>
      </w:r>
      <w:proofErr w:type="gramEnd"/>
      <w:r>
        <w:t xml:space="preserve"> Pengaruh Keterampilan Pendamping (X1) terhadap Partisipasi (X2) adalah:</w:t>
      </w:r>
    </w:p>
    <w:p w:rsidR="00BF221B" w:rsidRPr="00006F24" w:rsidRDefault="00BF221B" w:rsidP="00BF221B">
      <w:pPr>
        <w:pStyle w:val="ListParagraph"/>
        <w:ind w:left="1134" w:firstLine="306"/>
        <w:jc w:val="both"/>
        <w:rPr>
          <w:vertAlign w:val="subscript"/>
        </w:rPr>
      </w:pPr>
      <w:r>
        <w:t>X1 terhadap X2</w:t>
      </w:r>
      <w:r w:rsidRPr="00DE1DA3">
        <w:t xml:space="preserve"> </w:t>
      </w:r>
      <w:r>
        <w:tab/>
      </w:r>
      <w:r w:rsidRPr="00DE1DA3">
        <w:t xml:space="preserve">= P </w:t>
      </w:r>
      <w:r>
        <w:rPr>
          <w:vertAlign w:val="subscript"/>
        </w:rPr>
        <w:t>x12</w:t>
      </w:r>
      <w:r w:rsidRPr="00DE1DA3">
        <w:t xml:space="preserve"> X</w:t>
      </w:r>
      <w:r w:rsidRPr="00DE1DA3">
        <w:rPr>
          <w:vertAlign w:val="subscript"/>
        </w:rPr>
        <w:t xml:space="preserve"> </w:t>
      </w:r>
      <w:r w:rsidRPr="00DE1DA3">
        <w:t xml:space="preserve">P </w:t>
      </w:r>
      <w:r>
        <w:rPr>
          <w:vertAlign w:val="subscript"/>
        </w:rPr>
        <w:t xml:space="preserve">x12 </w:t>
      </w:r>
      <w:r>
        <w:t>= 0.443 X 0.443 = 0.187 atau 18.7%</w:t>
      </w:r>
    </w:p>
    <w:p w:rsidR="00BF221B" w:rsidRDefault="00BF221B" w:rsidP="00BF221B">
      <w:pPr>
        <w:ind w:left="720" w:firstLine="720"/>
        <w:jc w:val="both"/>
      </w:pPr>
    </w:p>
    <w:p w:rsidR="00BF221B" w:rsidRDefault="00BF221B" w:rsidP="00BF221B">
      <w:pPr>
        <w:ind w:left="720" w:firstLine="720"/>
        <w:jc w:val="both"/>
      </w:pPr>
      <w:r w:rsidRPr="00DE1DA3">
        <w:t xml:space="preserve"> </w:t>
      </w:r>
      <w:r>
        <w:t>Berikut adalah</w:t>
      </w:r>
      <w:r w:rsidRPr="00DE1DA3">
        <w:t xml:space="preserve"> hasil uji t </w:t>
      </w:r>
      <w:r>
        <w:t>dan pengaruh langsung</w:t>
      </w:r>
      <w:r w:rsidRPr="00DE1DA3">
        <w:t xml:space="preserve"> antar variabel </w:t>
      </w:r>
      <w:r>
        <w:t xml:space="preserve">dalam penelitian ini </w:t>
      </w:r>
      <w:r w:rsidRPr="00DE1DA3">
        <w:t>dilihat dalam tabel dibawah ini:</w:t>
      </w:r>
    </w:p>
    <w:p w:rsidR="00BF221B" w:rsidRDefault="00BF221B" w:rsidP="00BF221B">
      <w:pPr>
        <w:jc w:val="both"/>
      </w:pPr>
      <w:r>
        <w:t xml:space="preserve">              </w:t>
      </w:r>
    </w:p>
    <w:p w:rsidR="00BF221B" w:rsidRDefault="00BF221B" w:rsidP="00BF221B">
      <w:pPr>
        <w:jc w:val="both"/>
      </w:pPr>
      <w:r>
        <w:t xml:space="preserve">              </w:t>
      </w:r>
      <w:proofErr w:type="gramStart"/>
      <w:r w:rsidRPr="002F1227">
        <w:rPr>
          <w:b/>
          <w:sz w:val="20"/>
          <w:szCs w:val="20"/>
        </w:rPr>
        <w:t xml:space="preserve">Tabel </w:t>
      </w:r>
      <w:r>
        <w:rPr>
          <w:b/>
          <w:sz w:val="20"/>
          <w:szCs w:val="20"/>
        </w:rPr>
        <w:t>10</w:t>
      </w:r>
      <w:r w:rsidRPr="002F1227">
        <w:rPr>
          <w:b/>
          <w:sz w:val="20"/>
          <w:szCs w:val="20"/>
        </w:rPr>
        <w:t>.</w:t>
      </w:r>
      <w:proofErr w:type="gramEnd"/>
      <w:r w:rsidRPr="002F1227">
        <w:rPr>
          <w:b/>
          <w:sz w:val="20"/>
          <w:szCs w:val="20"/>
        </w:rPr>
        <w:t xml:space="preserve"> </w:t>
      </w:r>
      <w:r>
        <w:rPr>
          <w:sz w:val="20"/>
          <w:szCs w:val="20"/>
        </w:rPr>
        <w:t>Pengaruh langsung antar variabel</w:t>
      </w:r>
    </w:p>
    <w:tbl>
      <w:tblPr>
        <w:tblStyle w:val="LightShading"/>
        <w:tblW w:w="7656" w:type="dxa"/>
        <w:tblInd w:w="1101" w:type="dxa"/>
        <w:tblLayout w:type="fixed"/>
        <w:tblLook w:val="04A0" w:firstRow="1" w:lastRow="0" w:firstColumn="1" w:lastColumn="0" w:noHBand="0" w:noVBand="1"/>
      </w:tblPr>
      <w:tblGrid>
        <w:gridCol w:w="2552"/>
        <w:gridCol w:w="1559"/>
        <w:gridCol w:w="1418"/>
        <w:gridCol w:w="2127"/>
      </w:tblGrid>
      <w:tr w:rsidR="00BF221B" w:rsidRPr="00493666" w:rsidTr="00176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BF221B" w:rsidRPr="00EE0A43" w:rsidRDefault="00BF221B" w:rsidP="0017605D">
            <w:pPr>
              <w:jc w:val="both"/>
              <w:rPr>
                <w:rFonts w:asciiTheme="minorHAnsi" w:hAnsiTheme="minorHAnsi" w:cstheme="minorHAnsi"/>
                <w:sz w:val="18"/>
                <w:szCs w:val="18"/>
              </w:rPr>
            </w:pPr>
            <w:r w:rsidRPr="00EE0A43">
              <w:rPr>
                <w:rFonts w:asciiTheme="minorHAnsi" w:hAnsiTheme="minorHAnsi" w:cstheme="minorHAnsi"/>
                <w:sz w:val="18"/>
                <w:szCs w:val="18"/>
              </w:rPr>
              <w:t>Analisis Antar Variabel</w:t>
            </w:r>
          </w:p>
        </w:tc>
        <w:tc>
          <w:tcPr>
            <w:tcW w:w="1559" w:type="dxa"/>
          </w:tcPr>
          <w:p w:rsidR="00BF221B" w:rsidRPr="00EE0A43" w:rsidRDefault="00BF221B" w:rsidP="0017605D">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E0A43">
              <w:rPr>
                <w:rFonts w:asciiTheme="minorHAnsi" w:hAnsiTheme="minorHAnsi" w:cstheme="minorHAnsi"/>
                <w:sz w:val="18"/>
                <w:szCs w:val="18"/>
              </w:rPr>
              <w:t>Standardized Coeficient</w:t>
            </w:r>
          </w:p>
        </w:tc>
        <w:tc>
          <w:tcPr>
            <w:tcW w:w="1418" w:type="dxa"/>
          </w:tcPr>
          <w:p w:rsidR="00BF221B" w:rsidRPr="00EE0A43" w:rsidRDefault="00BF221B" w:rsidP="0017605D">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E0A43">
              <w:rPr>
                <w:rFonts w:asciiTheme="minorHAnsi" w:hAnsiTheme="minorHAnsi" w:cstheme="minorHAnsi"/>
                <w:sz w:val="18"/>
                <w:szCs w:val="18"/>
              </w:rPr>
              <w:t>Signifikansi</w:t>
            </w:r>
          </w:p>
        </w:tc>
        <w:tc>
          <w:tcPr>
            <w:tcW w:w="2127" w:type="dxa"/>
          </w:tcPr>
          <w:p w:rsidR="00BF221B" w:rsidRPr="00EE0A43" w:rsidRDefault="00BF221B" w:rsidP="0017605D">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Pengaruh langsung</w:t>
            </w:r>
          </w:p>
        </w:tc>
      </w:tr>
      <w:tr w:rsidR="00BF221B" w:rsidRPr="00EE0A43" w:rsidTr="00176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BF221B" w:rsidRPr="00EE0A43" w:rsidRDefault="00BF221B" w:rsidP="0017605D">
            <w:pPr>
              <w:jc w:val="both"/>
              <w:rPr>
                <w:rFonts w:asciiTheme="minorHAnsi" w:hAnsiTheme="minorHAnsi" w:cstheme="minorHAnsi"/>
                <w:b w:val="0"/>
                <w:sz w:val="18"/>
                <w:szCs w:val="18"/>
              </w:rPr>
            </w:pPr>
            <w:r w:rsidRPr="00EE0A43">
              <w:rPr>
                <w:rFonts w:asciiTheme="minorHAnsi" w:hAnsiTheme="minorHAnsi" w:cstheme="minorHAnsi"/>
                <w:b w:val="0"/>
                <w:sz w:val="18"/>
                <w:szCs w:val="18"/>
              </w:rPr>
              <w:t>Pengaruh Keterampilan pendamping terhadap keberhasilan PKH</w:t>
            </w:r>
          </w:p>
        </w:tc>
        <w:tc>
          <w:tcPr>
            <w:tcW w:w="1559" w:type="dxa"/>
          </w:tcPr>
          <w:p w:rsidR="00BF221B" w:rsidRPr="00EE0A43" w:rsidRDefault="00BF221B" w:rsidP="0017605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E0A43">
              <w:rPr>
                <w:rFonts w:asciiTheme="minorHAnsi" w:hAnsiTheme="minorHAnsi" w:cstheme="minorHAnsi"/>
                <w:sz w:val="18"/>
                <w:szCs w:val="18"/>
              </w:rPr>
              <w:t>0,488</w:t>
            </w:r>
          </w:p>
        </w:tc>
        <w:tc>
          <w:tcPr>
            <w:tcW w:w="1418" w:type="dxa"/>
          </w:tcPr>
          <w:p w:rsidR="00BF221B" w:rsidRPr="00EE0A43" w:rsidRDefault="00BF221B" w:rsidP="0017605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E0A43">
              <w:rPr>
                <w:rFonts w:asciiTheme="minorHAnsi" w:hAnsiTheme="minorHAnsi" w:cstheme="minorHAnsi"/>
                <w:sz w:val="18"/>
                <w:szCs w:val="18"/>
              </w:rPr>
              <w:t>0,00</w:t>
            </w:r>
          </w:p>
        </w:tc>
        <w:tc>
          <w:tcPr>
            <w:tcW w:w="2127" w:type="dxa"/>
          </w:tcPr>
          <w:p w:rsidR="00BF221B" w:rsidRPr="00EE0A43" w:rsidRDefault="00BF221B" w:rsidP="0017605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0.238</w:t>
            </w:r>
          </w:p>
        </w:tc>
      </w:tr>
      <w:tr w:rsidR="00BF221B" w:rsidRPr="00EE0A43" w:rsidTr="0017605D">
        <w:tc>
          <w:tcPr>
            <w:cnfStyle w:val="001000000000" w:firstRow="0" w:lastRow="0" w:firstColumn="1" w:lastColumn="0" w:oddVBand="0" w:evenVBand="0" w:oddHBand="0" w:evenHBand="0" w:firstRowFirstColumn="0" w:firstRowLastColumn="0" w:lastRowFirstColumn="0" w:lastRowLastColumn="0"/>
            <w:tcW w:w="2552" w:type="dxa"/>
          </w:tcPr>
          <w:p w:rsidR="00BF221B" w:rsidRPr="00EE0A43" w:rsidRDefault="00BF221B" w:rsidP="0017605D">
            <w:pPr>
              <w:jc w:val="both"/>
              <w:rPr>
                <w:rFonts w:asciiTheme="minorHAnsi" w:hAnsiTheme="minorHAnsi" w:cstheme="minorHAnsi"/>
                <w:b w:val="0"/>
                <w:sz w:val="18"/>
                <w:szCs w:val="18"/>
              </w:rPr>
            </w:pPr>
            <w:r>
              <w:rPr>
                <w:rFonts w:asciiTheme="minorHAnsi" w:hAnsiTheme="minorHAnsi" w:cstheme="minorHAnsi"/>
                <w:b w:val="0"/>
                <w:sz w:val="18"/>
                <w:szCs w:val="18"/>
              </w:rPr>
              <w:t>Pengaruh Partisipasi</w:t>
            </w:r>
            <w:r w:rsidRPr="00EE0A43">
              <w:rPr>
                <w:rFonts w:asciiTheme="minorHAnsi" w:hAnsiTheme="minorHAnsi" w:cstheme="minorHAnsi"/>
                <w:b w:val="0"/>
                <w:sz w:val="18"/>
                <w:szCs w:val="18"/>
              </w:rPr>
              <w:t xml:space="preserve"> Terhadap Keberhasilan PKH</w:t>
            </w:r>
          </w:p>
        </w:tc>
        <w:tc>
          <w:tcPr>
            <w:tcW w:w="1559" w:type="dxa"/>
          </w:tcPr>
          <w:p w:rsidR="00BF221B" w:rsidRPr="00EE0A43" w:rsidRDefault="00BF221B" w:rsidP="0017605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E0A43">
              <w:rPr>
                <w:rFonts w:asciiTheme="minorHAnsi" w:hAnsiTheme="minorHAnsi" w:cstheme="minorHAnsi"/>
                <w:sz w:val="18"/>
                <w:szCs w:val="18"/>
              </w:rPr>
              <w:t>0,</w:t>
            </w:r>
            <w:r>
              <w:rPr>
                <w:rFonts w:asciiTheme="minorHAnsi" w:hAnsiTheme="minorHAnsi" w:cstheme="minorHAnsi"/>
                <w:sz w:val="18"/>
                <w:szCs w:val="18"/>
              </w:rPr>
              <w:t>496</w:t>
            </w:r>
          </w:p>
        </w:tc>
        <w:tc>
          <w:tcPr>
            <w:tcW w:w="1418" w:type="dxa"/>
          </w:tcPr>
          <w:p w:rsidR="00BF221B" w:rsidRPr="00EE0A43" w:rsidRDefault="00BF221B" w:rsidP="0017605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E0A43">
              <w:rPr>
                <w:rFonts w:asciiTheme="minorHAnsi" w:hAnsiTheme="minorHAnsi" w:cstheme="minorHAnsi"/>
                <w:sz w:val="18"/>
                <w:szCs w:val="18"/>
              </w:rPr>
              <w:t>0,00</w:t>
            </w:r>
          </w:p>
        </w:tc>
        <w:tc>
          <w:tcPr>
            <w:tcW w:w="2127" w:type="dxa"/>
          </w:tcPr>
          <w:p w:rsidR="00BF221B" w:rsidRPr="00EE0A43" w:rsidRDefault="00BF221B" w:rsidP="0017605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0.246</w:t>
            </w:r>
          </w:p>
        </w:tc>
      </w:tr>
      <w:tr w:rsidR="00BF221B" w:rsidRPr="00EE0A43" w:rsidTr="00176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BF221B" w:rsidRPr="00EE0A43" w:rsidRDefault="00BF221B" w:rsidP="0017605D">
            <w:pPr>
              <w:jc w:val="both"/>
              <w:rPr>
                <w:rFonts w:asciiTheme="minorHAnsi" w:hAnsiTheme="minorHAnsi" w:cstheme="minorHAnsi"/>
                <w:b w:val="0"/>
                <w:sz w:val="18"/>
                <w:szCs w:val="18"/>
              </w:rPr>
            </w:pPr>
            <w:r w:rsidRPr="00EE0A43">
              <w:rPr>
                <w:rFonts w:asciiTheme="minorHAnsi" w:hAnsiTheme="minorHAnsi" w:cstheme="minorHAnsi"/>
                <w:b w:val="0"/>
                <w:sz w:val="18"/>
                <w:szCs w:val="18"/>
              </w:rPr>
              <w:t xml:space="preserve">Pengaruh </w:t>
            </w:r>
            <w:r>
              <w:rPr>
                <w:rFonts w:asciiTheme="minorHAnsi" w:hAnsiTheme="minorHAnsi" w:cstheme="minorHAnsi"/>
                <w:b w:val="0"/>
                <w:sz w:val="18"/>
                <w:szCs w:val="18"/>
              </w:rPr>
              <w:t xml:space="preserve">Keterampilan pendamping </w:t>
            </w:r>
            <w:r w:rsidRPr="00EE0A43">
              <w:rPr>
                <w:rFonts w:asciiTheme="minorHAnsi" w:hAnsiTheme="minorHAnsi" w:cstheme="minorHAnsi"/>
                <w:b w:val="0"/>
                <w:sz w:val="18"/>
                <w:szCs w:val="18"/>
              </w:rPr>
              <w:t xml:space="preserve">terhadap </w:t>
            </w:r>
            <w:r>
              <w:rPr>
                <w:rFonts w:asciiTheme="minorHAnsi" w:hAnsiTheme="minorHAnsi" w:cstheme="minorHAnsi"/>
                <w:b w:val="0"/>
                <w:sz w:val="18"/>
                <w:szCs w:val="18"/>
              </w:rPr>
              <w:t>Partisipasi</w:t>
            </w:r>
          </w:p>
        </w:tc>
        <w:tc>
          <w:tcPr>
            <w:tcW w:w="1559" w:type="dxa"/>
          </w:tcPr>
          <w:p w:rsidR="00BF221B" w:rsidRPr="00EE0A43" w:rsidRDefault="00BF221B" w:rsidP="0017605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E0A43">
              <w:rPr>
                <w:rFonts w:asciiTheme="minorHAnsi" w:hAnsiTheme="minorHAnsi" w:cstheme="minorHAnsi"/>
                <w:sz w:val="18"/>
                <w:szCs w:val="18"/>
              </w:rPr>
              <w:t>0,4</w:t>
            </w:r>
            <w:r>
              <w:rPr>
                <w:rFonts w:asciiTheme="minorHAnsi" w:hAnsiTheme="minorHAnsi" w:cstheme="minorHAnsi"/>
                <w:sz w:val="18"/>
                <w:szCs w:val="18"/>
              </w:rPr>
              <w:t>43</w:t>
            </w:r>
          </w:p>
        </w:tc>
        <w:tc>
          <w:tcPr>
            <w:tcW w:w="1418" w:type="dxa"/>
          </w:tcPr>
          <w:p w:rsidR="00BF221B" w:rsidRPr="00EE0A43" w:rsidRDefault="00BF221B" w:rsidP="0017605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E0A43">
              <w:rPr>
                <w:rFonts w:asciiTheme="minorHAnsi" w:hAnsiTheme="minorHAnsi" w:cstheme="minorHAnsi"/>
                <w:sz w:val="18"/>
                <w:szCs w:val="18"/>
              </w:rPr>
              <w:t>0,00</w:t>
            </w:r>
          </w:p>
        </w:tc>
        <w:tc>
          <w:tcPr>
            <w:tcW w:w="2127" w:type="dxa"/>
          </w:tcPr>
          <w:p w:rsidR="00BF221B" w:rsidRPr="00EE0A43" w:rsidRDefault="00BF221B" w:rsidP="0017605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0.187</w:t>
            </w:r>
          </w:p>
        </w:tc>
      </w:tr>
    </w:tbl>
    <w:p w:rsidR="00BF221B" w:rsidRPr="002F1227" w:rsidRDefault="00BF221B" w:rsidP="00BF221B">
      <w:pPr>
        <w:autoSpaceDE w:val="0"/>
        <w:autoSpaceDN w:val="0"/>
        <w:adjustRightInd w:val="0"/>
        <w:ind w:left="360" w:firstLine="720"/>
        <w:rPr>
          <w:sz w:val="20"/>
          <w:szCs w:val="20"/>
        </w:rPr>
      </w:pPr>
      <w:r w:rsidRPr="002F1227">
        <w:rPr>
          <w:i/>
          <w:color w:val="000000"/>
          <w:sz w:val="20"/>
          <w:szCs w:val="20"/>
        </w:rPr>
        <w:t>Sumber</w:t>
      </w:r>
      <w:r w:rsidRPr="002F1227">
        <w:rPr>
          <w:color w:val="000000"/>
          <w:sz w:val="20"/>
          <w:szCs w:val="20"/>
        </w:rPr>
        <w:t>: Hasil Olah Data Penelitian, 2020</w:t>
      </w:r>
    </w:p>
    <w:p w:rsidR="00BF221B" w:rsidRDefault="00BF221B" w:rsidP="00BF221B">
      <w:pPr>
        <w:ind w:left="720" w:firstLine="720"/>
        <w:jc w:val="both"/>
      </w:pPr>
    </w:p>
    <w:p w:rsidR="00BF221B" w:rsidRDefault="00BF221B" w:rsidP="00BF221B">
      <w:pPr>
        <w:ind w:left="720" w:firstLine="360"/>
        <w:jc w:val="both"/>
      </w:pPr>
    </w:p>
    <w:p w:rsidR="00BF221B" w:rsidRDefault="00BF221B" w:rsidP="00BF221B">
      <w:pPr>
        <w:ind w:left="720" w:firstLine="360"/>
        <w:jc w:val="both"/>
      </w:pPr>
      <w:r>
        <w:t xml:space="preserve">Berdasarkah hasil diatas maka dapat digambarkan dalam analisis berikut </w:t>
      </w:r>
      <w:proofErr w:type="gramStart"/>
      <w:r>
        <w:t>ini :</w:t>
      </w:r>
      <w:proofErr w:type="gramEnd"/>
    </w:p>
    <w:p w:rsidR="00BF221B" w:rsidRDefault="00BF221B" w:rsidP="00BF221B">
      <w:pPr>
        <w:ind w:left="720" w:firstLine="720"/>
        <w:jc w:val="both"/>
      </w:pPr>
    </w:p>
    <w:p w:rsidR="00BF221B" w:rsidRDefault="00BF221B" w:rsidP="00BF221B">
      <w:pPr>
        <w:ind w:left="720" w:firstLine="720"/>
        <w:jc w:val="both"/>
      </w:pPr>
      <w:r>
        <w:rPr>
          <w:noProof/>
          <w:lang w:eastAsia="en-US"/>
        </w:rPr>
        <w:drawing>
          <wp:inline distT="0" distB="0" distL="0" distR="0" wp14:anchorId="02A2897B" wp14:editId="3080E058">
            <wp:extent cx="4454205" cy="2397337"/>
            <wp:effectExtent l="0" t="0" r="3810" b="3175"/>
            <wp:docPr id="13" name="Picture 13" descr="E:\Kuliah MAP\Tesis\Artikel\Bagan dan nilai hubu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liah MAP\Tesis\Artikel\Bagan dan nilai hubunga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4541" cy="2397518"/>
                    </a:xfrm>
                    <a:prstGeom prst="rect">
                      <a:avLst/>
                    </a:prstGeom>
                    <a:noFill/>
                    <a:ln>
                      <a:noFill/>
                    </a:ln>
                  </pic:spPr>
                </pic:pic>
              </a:graphicData>
            </a:graphic>
          </wp:inline>
        </w:drawing>
      </w:r>
    </w:p>
    <w:p w:rsidR="00BF221B" w:rsidRPr="00B13333" w:rsidRDefault="00BF221B" w:rsidP="00BF221B">
      <w:pPr>
        <w:suppressAutoHyphens w:val="0"/>
        <w:spacing w:after="120"/>
        <w:ind w:left="720" w:firstLine="720"/>
        <w:rPr>
          <w:rFonts w:eastAsia="Calibri"/>
          <w:sz w:val="20"/>
          <w:szCs w:val="20"/>
          <w:lang w:eastAsia="en-US"/>
        </w:rPr>
      </w:pPr>
      <w:r>
        <w:rPr>
          <w:rFonts w:eastAsia="Calibri"/>
          <w:b/>
          <w:sz w:val="20"/>
          <w:szCs w:val="20"/>
          <w:lang w:val="id-ID" w:eastAsia="en-US"/>
        </w:rPr>
        <w:t xml:space="preserve">Gambar </w:t>
      </w:r>
      <w:r>
        <w:rPr>
          <w:rFonts w:eastAsia="Calibri"/>
          <w:b/>
          <w:sz w:val="20"/>
          <w:szCs w:val="20"/>
          <w:lang w:eastAsia="en-US"/>
        </w:rPr>
        <w:t>3</w:t>
      </w:r>
      <w:r>
        <w:rPr>
          <w:rFonts w:eastAsia="Calibri"/>
          <w:b/>
          <w:sz w:val="20"/>
          <w:szCs w:val="20"/>
          <w:lang w:val="id-ID" w:eastAsia="en-US"/>
        </w:rPr>
        <w:t>.</w:t>
      </w:r>
      <w:r>
        <w:rPr>
          <w:rFonts w:eastAsia="Calibri"/>
          <w:sz w:val="20"/>
          <w:szCs w:val="20"/>
          <w:lang w:val="id-ID" w:eastAsia="en-US"/>
        </w:rPr>
        <w:t xml:space="preserve"> </w:t>
      </w:r>
      <w:r>
        <w:rPr>
          <w:rFonts w:eastAsia="Calibri"/>
          <w:sz w:val="20"/>
          <w:szCs w:val="20"/>
          <w:lang w:eastAsia="en-US"/>
        </w:rPr>
        <w:t>Pengaruh langsung antar variabel</w:t>
      </w:r>
    </w:p>
    <w:p w:rsidR="00BF221B" w:rsidRDefault="00BF221B" w:rsidP="00BF221B">
      <w:pPr>
        <w:pStyle w:val="NormalWeb"/>
        <w:spacing w:before="0" w:beforeAutospacing="0" w:after="0" w:afterAutospacing="0"/>
        <w:ind w:left="720" w:firstLine="720"/>
        <w:jc w:val="both"/>
        <w:rPr>
          <w:i/>
          <w:sz w:val="20"/>
          <w:szCs w:val="20"/>
        </w:rPr>
      </w:pPr>
      <w:r w:rsidRPr="00B13333">
        <w:rPr>
          <w:i/>
          <w:sz w:val="20"/>
          <w:szCs w:val="20"/>
        </w:rPr>
        <w:t>Sumber: Hasil olah penelitian, 2020</w:t>
      </w:r>
    </w:p>
    <w:p w:rsidR="00BF221B" w:rsidRDefault="00BF221B" w:rsidP="00BF221B">
      <w:pPr>
        <w:pStyle w:val="ListParagraph"/>
        <w:ind w:left="1080"/>
        <w:jc w:val="both"/>
        <w:rPr>
          <w:i/>
        </w:rPr>
      </w:pPr>
    </w:p>
    <w:p w:rsidR="00BF221B" w:rsidRPr="00B172E0" w:rsidRDefault="00BF221B" w:rsidP="00BF221B">
      <w:pPr>
        <w:pStyle w:val="ListParagraph"/>
        <w:numPr>
          <w:ilvl w:val="0"/>
          <w:numId w:val="13"/>
        </w:numPr>
        <w:jc w:val="both"/>
        <w:rPr>
          <w:i/>
        </w:rPr>
      </w:pPr>
      <w:r w:rsidRPr="00B172E0">
        <w:rPr>
          <w:i/>
        </w:rPr>
        <w:t>Uji F Pengaruh Keterampilan Pendampi</w:t>
      </w:r>
      <w:r>
        <w:rPr>
          <w:i/>
        </w:rPr>
        <w:t>ng dan Pa</w:t>
      </w:r>
      <w:r w:rsidRPr="00B172E0">
        <w:rPr>
          <w:i/>
        </w:rPr>
        <w:t>rtisipasi KPM terhadap Keberhasilan PKH.</w:t>
      </w:r>
    </w:p>
    <w:p w:rsidR="00BF221B" w:rsidRDefault="00BF221B" w:rsidP="00BF221B">
      <w:pPr>
        <w:suppressAutoHyphens w:val="0"/>
      </w:pPr>
    </w:p>
    <w:p w:rsidR="00BF221B" w:rsidRPr="009238E8" w:rsidRDefault="00BF221B" w:rsidP="00BF221B">
      <w:pPr>
        <w:ind w:left="360" w:firstLine="360"/>
        <w:jc w:val="both"/>
      </w:pPr>
      <w:r>
        <w:rPr>
          <w:b/>
          <w:sz w:val="20"/>
          <w:szCs w:val="20"/>
        </w:rPr>
        <w:t xml:space="preserve">     </w:t>
      </w:r>
      <w:proofErr w:type="gramStart"/>
      <w:r w:rsidRPr="002F1227">
        <w:rPr>
          <w:b/>
          <w:sz w:val="20"/>
          <w:szCs w:val="20"/>
        </w:rPr>
        <w:t xml:space="preserve">Tabel </w:t>
      </w:r>
      <w:r>
        <w:rPr>
          <w:b/>
          <w:sz w:val="20"/>
          <w:szCs w:val="20"/>
        </w:rPr>
        <w:t>11</w:t>
      </w:r>
      <w:r w:rsidRPr="002F1227">
        <w:rPr>
          <w:b/>
          <w:sz w:val="20"/>
          <w:szCs w:val="20"/>
        </w:rPr>
        <w:t>.</w:t>
      </w:r>
      <w:proofErr w:type="gramEnd"/>
      <w:r w:rsidRPr="002F1227">
        <w:rPr>
          <w:b/>
          <w:sz w:val="20"/>
          <w:szCs w:val="20"/>
        </w:rPr>
        <w:t xml:space="preserve"> </w:t>
      </w:r>
      <w:r>
        <w:rPr>
          <w:sz w:val="20"/>
          <w:szCs w:val="20"/>
        </w:rPr>
        <w:t>Uji F pengaruh variabel X1 dan X2 terhadap Y</w:t>
      </w:r>
    </w:p>
    <w:tbl>
      <w:tblPr>
        <w:tblW w:w="7801" w:type="dxa"/>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BF221B" w:rsidRPr="009238E8" w:rsidTr="0017605D">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center"/>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b/>
                <w:bCs/>
                <w:color w:val="000000"/>
                <w:sz w:val="18"/>
                <w:szCs w:val="18"/>
                <w:lang w:eastAsia="en-US"/>
              </w:rPr>
              <w:t>ANOVA</w:t>
            </w:r>
            <w:r w:rsidRPr="009238E8">
              <w:rPr>
                <w:rFonts w:asciiTheme="minorHAnsi" w:eastAsiaTheme="minorHAnsi" w:hAnsiTheme="minorHAnsi" w:cstheme="minorHAnsi"/>
                <w:b/>
                <w:bCs/>
                <w:color w:val="000000"/>
                <w:sz w:val="18"/>
                <w:szCs w:val="18"/>
                <w:vertAlign w:val="superscript"/>
                <w:lang w:eastAsia="en-US"/>
              </w:rPr>
              <w:t>b</w:t>
            </w:r>
          </w:p>
        </w:tc>
      </w:tr>
      <w:tr w:rsidR="00BF221B" w:rsidRPr="009238E8" w:rsidTr="0017605D">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9238E8" w:rsidRDefault="00BF221B" w:rsidP="0017605D">
            <w:pPr>
              <w:suppressAutoHyphens w:val="0"/>
              <w:autoSpaceDE w:val="0"/>
              <w:autoSpaceDN w:val="0"/>
              <w:adjustRightInd w:val="0"/>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9238E8" w:rsidRDefault="00BF221B" w:rsidP="0017605D">
            <w:pPr>
              <w:suppressAutoHyphens w:val="0"/>
              <w:autoSpaceDE w:val="0"/>
              <w:autoSpaceDN w:val="0"/>
              <w:adjustRightInd w:val="0"/>
              <w:jc w:val="center"/>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9238E8" w:rsidRDefault="00BF221B" w:rsidP="0017605D">
            <w:pPr>
              <w:suppressAutoHyphens w:val="0"/>
              <w:autoSpaceDE w:val="0"/>
              <w:autoSpaceDN w:val="0"/>
              <w:adjustRightInd w:val="0"/>
              <w:jc w:val="center"/>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9238E8" w:rsidRDefault="00BF221B" w:rsidP="0017605D">
            <w:pPr>
              <w:suppressAutoHyphens w:val="0"/>
              <w:autoSpaceDE w:val="0"/>
              <w:autoSpaceDN w:val="0"/>
              <w:adjustRightInd w:val="0"/>
              <w:jc w:val="center"/>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221B" w:rsidRPr="009238E8" w:rsidRDefault="00BF221B" w:rsidP="0017605D">
            <w:pPr>
              <w:suppressAutoHyphens w:val="0"/>
              <w:autoSpaceDE w:val="0"/>
              <w:autoSpaceDN w:val="0"/>
              <w:adjustRightInd w:val="0"/>
              <w:jc w:val="center"/>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221B" w:rsidRPr="009238E8" w:rsidRDefault="00BF221B" w:rsidP="0017605D">
            <w:pPr>
              <w:suppressAutoHyphens w:val="0"/>
              <w:autoSpaceDE w:val="0"/>
              <w:autoSpaceDN w:val="0"/>
              <w:adjustRightInd w:val="0"/>
              <w:jc w:val="center"/>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Sig.</w:t>
            </w:r>
          </w:p>
        </w:tc>
      </w:tr>
      <w:tr w:rsidR="00BF221B" w:rsidRPr="009238E8" w:rsidTr="0017605D">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648.613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324.307</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32.341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.000</w:t>
            </w:r>
            <w:r w:rsidRPr="009238E8">
              <w:rPr>
                <w:rFonts w:asciiTheme="minorHAnsi" w:eastAsiaTheme="minorHAnsi" w:hAnsiTheme="minorHAnsi" w:cstheme="minorHAnsi"/>
                <w:color w:val="000000"/>
                <w:sz w:val="18"/>
                <w:szCs w:val="18"/>
                <w:vertAlign w:val="superscript"/>
                <w:lang w:eastAsia="en-US"/>
              </w:rPr>
              <w:t>a</w:t>
            </w:r>
          </w:p>
        </w:tc>
      </w:tr>
      <w:tr w:rsidR="00BF221B" w:rsidRPr="009238E8" w:rsidTr="0017605D">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color w:val="000000"/>
                <w:sz w:val="18"/>
                <w:szCs w:val="18"/>
                <w:lang w:eastAsia="en-US"/>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1283.555</w:t>
            </w:r>
          </w:p>
        </w:tc>
        <w:tc>
          <w:tcPr>
            <w:tcW w:w="998" w:type="dxa"/>
            <w:tcBorders>
              <w:top w:val="nil"/>
              <w:bottom w:val="nil"/>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128</w:t>
            </w:r>
          </w:p>
        </w:tc>
        <w:tc>
          <w:tcPr>
            <w:tcW w:w="1383" w:type="dxa"/>
            <w:tcBorders>
              <w:top w:val="nil"/>
              <w:bottom w:val="nil"/>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10.028</w:t>
            </w:r>
          </w:p>
        </w:tc>
        <w:tc>
          <w:tcPr>
            <w:tcW w:w="1000" w:type="dxa"/>
            <w:tcBorders>
              <w:top w:val="nil"/>
              <w:bottom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r>
      <w:tr w:rsidR="00BF221B" w:rsidRPr="009238E8" w:rsidTr="0017605D">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1932.168</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F221B" w:rsidRPr="009238E8" w:rsidRDefault="00BF221B" w:rsidP="0017605D">
            <w:pPr>
              <w:suppressAutoHyphens w:val="0"/>
              <w:autoSpaceDE w:val="0"/>
              <w:autoSpaceDN w:val="0"/>
              <w:adjustRightInd w:val="0"/>
              <w:jc w:val="right"/>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130</w:t>
            </w:r>
          </w:p>
        </w:tc>
        <w:tc>
          <w:tcPr>
            <w:tcW w:w="1383" w:type="dxa"/>
            <w:tcBorders>
              <w:top w:val="nil"/>
              <w:bottom w:val="single" w:sz="16" w:space="0" w:color="000000"/>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r>
      <w:tr w:rsidR="00BF221B" w:rsidRPr="009238E8" w:rsidTr="0017605D">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a. Predictors: (Constant), X3, X1</w:t>
            </w:r>
          </w:p>
        </w:tc>
        <w:tc>
          <w:tcPr>
            <w:tcW w:w="998" w:type="dxa"/>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r>
      <w:tr w:rsidR="00BF221B" w:rsidRPr="009238E8" w:rsidTr="0017605D">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color w:val="000000"/>
                <w:sz w:val="18"/>
                <w:szCs w:val="18"/>
                <w:lang w:eastAsia="en-US"/>
              </w:rPr>
            </w:pPr>
            <w:r w:rsidRPr="009238E8">
              <w:rPr>
                <w:rFonts w:asciiTheme="minorHAnsi" w:eastAsiaTheme="minorHAnsi" w:hAnsiTheme="minorHAnsi" w:cstheme="minorHAnsi"/>
                <w:color w:val="000000"/>
                <w:sz w:val="18"/>
                <w:szCs w:val="18"/>
                <w:lang w:eastAsia="en-US"/>
              </w:rPr>
              <w:t>b. Dependent Variable: Y</w:t>
            </w:r>
          </w:p>
        </w:tc>
        <w:tc>
          <w:tcPr>
            <w:tcW w:w="998" w:type="dxa"/>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BF221B" w:rsidRPr="009238E8" w:rsidRDefault="00BF221B" w:rsidP="0017605D">
            <w:pPr>
              <w:suppressAutoHyphens w:val="0"/>
              <w:autoSpaceDE w:val="0"/>
              <w:autoSpaceDN w:val="0"/>
              <w:adjustRightInd w:val="0"/>
              <w:rPr>
                <w:rFonts w:asciiTheme="minorHAnsi" w:eastAsiaTheme="minorHAnsi" w:hAnsiTheme="minorHAnsi" w:cstheme="minorHAnsi"/>
                <w:lang w:eastAsia="en-US"/>
              </w:rPr>
            </w:pPr>
          </w:p>
        </w:tc>
      </w:tr>
    </w:tbl>
    <w:p w:rsidR="00BF221B" w:rsidRPr="002F1227" w:rsidRDefault="00BF221B" w:rsidP="00BF221B">
      <w:pPr>
        <w:autoSpaceDE w:val="0"/>
        <w:autoSpaceDN w:val="0"/>
        <w:adjustRightInd w:val="0"/>
        <w:ind w:firstLine="720"/>
        <w:rPr>
          <w:sz w:val="20"/>
          <w:szCs w:val="20"/>
        </w:rPr>
      </w:pPr>
      <w:r>
        <w:t xml:space="preserve">    </w:t>
      </w:r>
      <w:r w:rsidRPr="002F1227">
        <w:rPr>
          <w:i/>
          <w:color w:val="000000"/>
          <w:sz w:val="20"/>
          <w:szCs w:val="20"/>
        </w:rPr>
        <w:t>Sumber</w:t>
      </w:r>
      <w:r w:rsidRPr="002F1227">
        <w:rPr>
          <w:color w:val="000000"/>
          <w:sz w:val="20"/>
          <w:szCs w:val="20"/>
        </w:rPr>
        <w:t>: Hasil Olah Data Penelitian, 2020</w:t>
      </w:r>
    </w:p>
    <w:p w:rsidR="00BF221B" w:rsidRPr="00DE1DA3" w:rsidRDefault="00BF221B" w:rsidP="00BF221B">
      <w:pPr>
        <w:jc w:val="both"/>
      </w:pPr>
    </w:p>
    <w:p w:rsidR="00BF221B" w:rsidRDefault="00BF221B" w:rsidP="00BF221B">
      <w:pPr>
        <w:ind w:left="720" w:firstLine="360"/>
        <w:jc w:val="both"/>
      </w:pPr>
      <w:r>
        <w:t>Hasil uji X1</w:t>
      </w:r>
      <w:proofErr w:type="gramStart"/>
      <w:r>
        <w:t>,X2</w:t>
      </w:r>
      <w:proofErr w:type="gramEnd"/>
      <w:r w:rsidRPr="00DE1DA3">
        <w:t xml:space="preserve"> secara bersama-sama terhadap Y menunjukkan taraf signifikansinya lebih kecil dari 0,5 yakni sebesar 0,00. </w:t>
      </w:r>
      <w:proofErr w:type="gramStart"/>
      <w:r w:rsidRPr="00DE1DA3">
        <w:t>Selain itu F hitung berdasarkan uji yang dilakukan adalah sebesar 39,891.</w:t>
      </w:r>
      <w:proofErr w:type="gramEnd"/>
      <w:r w:rsidRPr="00DE1DA3">
        <w:t xml:space="preserve"> Sedangkan F Tabel dengan N 131 dan K3 adalah sebesar 2</w:t>
      </w:r>
      <w:proofErr w:type="gramStart"/>
      <w:r w:rsidRPr="00DE1DA3">
        <w:t>,67</w:t>
      </w:r>
      <w:proofErr w:type="gramEnd"/>
      <w:r w:rsidRPr="00DE1DA3">
        <w:t xml:space="preserve">. </w:t>
      </w:r>
      <w:proofErr w:type="gramStart"/>
      <w:r w:rsidRPr="00DE1DA3">
        <w:t>Karena F hitung lebih besar dari F tabel maka dapat dinyatakan bahwa terdapat pengaruh keterampilan pendamping, dan partisipasi terhadap keberhasilan PKH</w:t>
      </w:r>
      <w:r>
        <w:t xml:space="preserve"> di Nagari Pematang Panjang</w:t>
      </w:r>
      <w:r w:rsidRPr="00DE1DA3">
        <w:t>.</w:t>
      </w:r>
      <w:proofErr w:type="gramEnd"/>
      <w:r w:rsidRPr="00DE1DA3">
        <w:t xml:space="preserve"> </w:t>
      </w:r>
    </w:p>
    <w:p w:rsidR="00BF221B" w:rsidRDefault="00BF221B" w:rsidP="00BF221B">
      <w:pPr>
        <w:ind w:left="720" w:firstLine="360"/>
        <w:jc w:val="both"/>
      </w:pPr>
    </w:p>
    <w:p w:rsidR="00BF221B" w:rsidRDefault="00BF221B" w:rsidP="00BF221B">
      <w:pPr>
        <w:pStyle w:val="ListParagraph"/>
        <w:numPr>
          <w:ilvl w:val="0"/>
          <w:numId w:val="10"/>
        </w:numPr>
        <w:suppressAutoHyphens w:val="0"/>
        <w:rPr>
          <w:rFonts w:eastAsia="Calibri"/>
          <w:b/>
          <w:lang w:eastAsia="en-US"/>
        </w:rPr>
      </w:pPr>
      <w:r w:rsidRPr="00540FEA">
        <w:rPr>
          <w:rFonts w:eastAsia="Calibri"/>
          <w:b/>
          <w:lang w:eastAsia="en-US"/>
        </w:rPr>
        <w:t>Pembahasan</w:t>
      </w:r>
    </w:p>
    <w:p w:rsidR="00BF221B" w:rsidRDefault="00BF221B" w:rsidP="00BF221B">
      <w:pPr>
        <w:pStyle w:val="ListParagraph"/>
        <w:suppressAutoHyphens w:val="0"/>
        <w:rPr>
          <w:rFonts w:eastAsia="Calibri"/>
          <w:b/>
          <w:lang w:eastAsia="en-US"/>
        </w:rPr>
      </w:pPr>
    </w:p>
    <w:p w:rsidR="00BF221B" w:rsidRDefault="00BF221B" w:rsidP="00BF221B">
      <w:pPr>
        <w:ind w:left="426" w:firstLine="294"/>
        <w:jc w:val="both"/>
      </w:pPr>
      <w:proofErr w:type="gramStart"/>
      <w:r w:rsidRPr="00540FEA">
        <w:t>Berdasarkan hasil penelitian yang telah dilakukan, maka da</w:t>
      </w:r>
      <w:r w:rsidR="0051408B">
        <w:t>pat dinyatakan</w:t>
      </w:r>
      <w:r w:rsidRPr="00540FEA">
        <w:t xml:space="preserve"> bahwa keterampilan pendamping berpengaruh secara langsu</w:t>
      </w:r>
      <w:r>
        <w:t>ng terhadap keberhasilan PKH.</w:t>
      </w:r>
      <w:proofErr w:type="gramEnd"/>
      <w:r>
        <w:t xml:space="preserve"> Ha</w:t>
      </w:r>
      <w:r w:rsidRPr="00540FEA">
        <w:t xml:space="preserve">l ini juga menjelaskan bawa keterampilan pendamping PKH di Nagari Pematang Panjang </w:t>
      </w:r>
      <w:proofErr w:type="gramStart"/>
      <w:r w:rsidRPr="00540FEA">
        <w:t>akan</w:t>
      </w:r>
      <w:proofErr w:type="gramEnd"/>
      <w:r w:rsidRPr="00540FEA">
        <w:t xml:space="preserve"> mempengaruhi keberhasilan PKH di Nagari Pematang Panjang. Adanya pengaruh positif ini dapat diartikan bahwa semakin tinggi keterampilan pendamping PKH maka tingkat keberhasilan PKH juga </w:t>
      </w:r>
      <w:proofErr w:type="gramStart"/>
      <w:r w:rsidRPr="00540FEA">
        <w:t>akan</w:t>
      </w:r>
      <w:proofErr w:type="gramEnd"/>
      <w:r w:rsidRPr="00540FEA">
        <w:t xml:space="preserve"> semakin tinggi. Sebaliknya, jika keterampilan pendamping rendah, maka keberhasilan PKH juga </w:t>
      </w:r>
      <w:proofErr w:type="gramStart"/>
      <w:r w:rsidRPr="00540FEA">
        <w:t>akan</w:t>
      </w:r>
      <w:proofErr w:type="gramEnd"/>
      <w:r w:rsidRPr="00540FEA">
        <w:t xml:space="preserve"> rendah. Hal ini sesuai dengan yang dikemukakan oleh Crisvi Pratama (2013) yang mengemukakan bahwa jika pendampingan yang dilakukan pendamping </w:t>
      </w:r>
      <w:proofErr w:type="gramStart"/>
      <w:r w:rsidRPr="00540FEA">
        <w:t>akan</w:t>
      </w:r>
      <w:proofErr w:type="gramEnd"/>
      <w:r w:rsidRPr="00540FEA">
        <w:t xml:space="preserve"> menumbuhkan kesadaran masyarakat dalam mencapai tujuan program pemberdayaan.</w:t>
      </w:r>
    </w:p>
    <w:p w:rsidR="00BF221B" w:rsidRPr="009D5848" w:rsidRDefault="00BF221B" w:rsidP="00BF221B">
      <w:pPr>
        <w:pStyle w:val="NormalWeb"/>
        <w:spacing w:before="0" w:beforeAutospacing="0" w:after="0" w:afterAutospacing="0"/>
        <w:ind w:left="426" w:firstLine="294"/>
        <w:jc w:val="both"/>
        <w:rPr>
          <w:rFonts w:eastAsiaTheme="minorHAnsi"/>
          <w:b/>
          <w:lang w:val="id-ID"/>
        </w:rPr>
      </w:pPr>
      <w:r w:rsidRPr="009D5848">
        <w:rPr>
          <w:rFonts w:asciiTheme="majorBidi" w:hAnsiTheme="majorBidi" w:cstheme="majorBidi"/>
        </w:rPr>
        <w:t xml:space="preserve">Fenny Febri Krisdayanti (2016) </w:t>
      </w:r>
      <w:r w:rsidRPr="009D5848">
        <w:rPr>
          <w:rFonts w:asciiTheme="majorBidi" w:hAnsiTheme="majorBidi" w:cstheme="majorBidi"/>
          <w:shd w:val="clear" w:color="auto" w:fill="FFFFFF"/>
        </w:rPr>
        <w:t>menunjukkan bahwa terdapat hubungan antara persepsi responden terhadap tingkat kemampuan pendamping dengan tingkat partisipasi dalam suatu program pemberdayaan masyarakat, dimana semakin tinggi persepsi responden akan kebutuhannya dengan tingkat kemampuan pendamping maka semakin tinggi pula tingkat partisipasi responden.</w:t>
      </w:r>
      <w:r w:rsidR="00CD4A45">
        <w:rPr>
          <w:rFonts w:asciiTheme="majorBidi" w:hAnsiTheme="majorBidi" w:cstheme="majorBidi"/>
          <w:shd w:val="clear" w:color="auto" w:fill="FFFFFF"/>
        </w:rPr>
        <w:t xml:space="preserve">dalam program PKH pun demikian, semakin tinggi kemampuan dan keterampilan pendamping maka akan berpengaruh terhadap peningkatan partisipasi KPM. </w:t>
      </w:r>
    </w:p>
    <w:p w:rsidR="00BF221B" w:rsidRPr="00540FEA" w:rsidRDefault="00BF221B" w:rsidP="00BF221B">
      <w:pPr>
        <w:ind w:left="426" w:firstLine="294"/>
        <w:jc w:val="both"/>
      </w:pPr>
      <w:r w:rsidRPr="00540FEA">
        <w:t xml:space="preserve"> </w:t>
      </w:r>
    </w:p>
    <w:p w:rsidR="00BF221B" w:rsidRDefault="00BF221B" w:rsidP="00BF221B">
      <w:pPr>
        <w:jc w:val="both"/>
        <w:rPr>
          <w:b/>
          <w:bCs/>
          <w:caps/>
          <w:lang w:val="id-ID"/>
        </w:rPr>
      </w:pPr>
      <w:r>
        <w:rPr>
          <w:b/>
          <w:bCs/>
          <w:caps/>
          <w:lang w:val="id-ID"/>
        </w:rPr>
        <w:t>KESIMPULAN</w:t>
      </w:r>
    </w:p>
    <w:p w:rsidR="00BF221B" w:rsidRDefault="00BF221B" w:rsidP="00BF221B">
      <w:pPr>
        <w:jc w:val="both"/>
      </w:pPr>
    </w:p>
    <w:p w:rsidR="00BF221B" w:rsidRDefault="00BF221B" w:rsidP="00BF221B">
      <w:pPr>
        <w:ind w:firstLine="720"/>
        <w:jc w:val="both"/>
      </w:pPr>
      <w:proofErr w:type="gramStart"/>
      <w:r>
        <w:t>Keterampilan pendamping yang meliputi keterampilan p</w:t>
      </w:r>
      <w:r w:rsidRPr="00BA3AC9">
        <w:t>emberi dukungan, keterampilan fasilitasi kelompok, keterampilan membangkitkan kesada</w:t>
      </w:r>
      <w:r>
        <w:t>ran masyarakat</w:t>
      </w:r>
      <w:r w:rsidRPr="00BA3AC9">
        <w:t>, keterampilan menyampaikan</w:t>
      </w:r>
      <w:r>
        <w:t xml:space="preserve"> informasi, keterampilan membagi pengetahuan dan pengalaman, keterampilan melakukan presentasi verbal berpengaruh secara signifikan terhadap partisipasi KPM dan keberhasilan PKH.</w:t>
      </w:r>
      <w:proofErr w:type="gramEnd"/>
      <w:r>
        <w:t xml:space="preserve"> Jika keterampilan pendamping baik, maka </w:t>
      </w:r>
      <w:proofErr w:type="gramStart"/>
      <w:r>
        <w:t>akan</w:t>
      </w:r>
      <w:proofErr w:type="gramEnd"/>
      <w:r>
        <w:t xml:space="preserve"> berpengaruh positif terhadap partisipasi KPM yang meliputi partisipasi dalam sesi P2K2 dan partisipasi dalam mengambil </w:t>
      </w:r>
      <w:r>
        <w:lastRenderedPageBreak/>
        <w:t xml:space="preserve">manfaaat pendidikan dan kesehatan. </w:t>
      </w:r>
      <w:proofErr w:type="gramStart"/>
      <w:r>
        <w:t>Tingginya partisipasi ini secara lagsung mendorong keberhasilan KPM di Nagari Pematang Panjang.</w:t>
      </w:r>
      <w:proofErr w:type="gramEnd"/>
      <w:r>
        <w:t xml:space="preserve"> </w:t>
      </w:r>
    </w:p>
    <w:p w:rsidR="00BF221B" w:rsidRDefault="00BF221B" w:rsidP="00BF221B">
      <w:pPr>
        <w:jc w:val="both"/>
        <w:rPr>
          <w:lang w:val="id-ID"/>
        </w:rPr>
      </w:pPr>
    </w:p>
    <w:p w:rsidR="00BF221B" w:rsidRDefault="00BF221B" w:rsidP="00BF221B">
      <w:pPr>
        <w:jc w:val="both"/>
        <w:rPr>
          <w:b/>
          <w:lang w:val="id-ID"/>
        </w:rPr>
      </w:pPr>
      <w:r>
        <w:rPr>
          <w:b/>
          <w:lang w:val="id-ID"/>
        </w:rPr>
        <w:t>SARAN</w:t>
      </w:r>
    </w:p>
    <w:p w:rsidR="00BF221B" w:rsidRPr="002F1227" w:rsidRDefault="00BF221B" w:rsidP="00BF221B">
      <w:pPr>
        <w:suppressAutoHyphens w:val="0"/>
        <w:spacing w:after="200"/>
        <w:ind w:firstLine="720"/>
        <w:contextualSpacing/>
        <w:jc w:val="both"/>
      </w:pPr>
      <w:proofErr w:type="gramStart"/>
      <w:r w:rsidRPr="00B90490">
        <w:t xml:space="preserve">Berdasarkan hasil penelitian maka </w:t>
      </w:r>
      <w:r>
        <w:t>disarankan kepada pendamping PKH</w:t>
      </w:r>
      <w:r w:rsidRPr="00494D27">
        <w:t xml:space="preserve"> untuk dapat meningkatkan keterampilan dalam mendampingi KPM</w:t>
      </w:r>
      <w:r>
        <w:t xml:space="preserve"> terutama dalam keterampilan membagi pengetahuan dan pengalaman dalam bidang ekonomi</w:t>
      </w:r>
      <w:r w:rsidRPr="00494D27">
        <w:t>.</w:t>
      </w:r>
      <w:proofErr w:type="gramEnd"/>
      <w:r>
        <w:t xml:space="preserve"> </w:t>
      </w:r>
      <w:proofErr w:type="gramStart"/>
      <w:r>
        <w:t>Keterampilan ini dapat mendorong kemandirian perekonomian KPM sehingga tujuan PKH dalam meningkatkan pendapatan KPM dapat tercapai dengan maksimal.</w:t>
      </w:r>
      <w:proofErr w:type="gramEnd"/>
      <w:r>
        <w:t xml:space="preserve"> </w:t>
      </w:r>
      <w:proofErr w:type="gramStart"/>
      <w:r>
        <w:t>Selain itu pendamping PKH perlu meningkatkan keterampilan membangkitkan kesadaran agar KPM dapat berpartisipasi secara sadar baik dalam P2K2 maupun dalam mengakses layanan pendidikan dan kesehatan.</w:t>
      </w:r>
      <w:proofErr w:type="gramEnd"/>
      <w:r>
        <w:t xml:space="preserve"> </w:t>
      </w:r>
    </w:p>
    <w:p w:rsidR="00BF221B" w:rsidRDefault="00BF221B" w:rsidP="00BF221B">
      <w:pPr>
        <w:jc w:val="both"/>
        <w:rPr>
          <w:b/>
          <w:bCs/>
          <w:caps/>
          <w:lang w:val="id-ID"/>
        </w:rPr>
      </w:pPr>
    </w:p>
    <w:p w:rsidR="00BF221B" w:rsidRDefault="00BF221B" w:rsidP="00BF221B">
      <w:pPr>
        <w:jc w:val="both"/>
        <w:rPr>
          <w:b/>
          <w:bCs/>
          <w:caps/>
          <w:lang w:val="id-ID"/>
        </w:rPr>
      </w:pPr>
      <w:r>
        <w:rPr>
          <w:b/>
          <w:bCs/>
          <w:caps/>
          <w:lang w:val="id-ID"/>
        </w:rPr>
        <w:t>DAFTAR PUSTAKA</w:t>
      </w:r>
    </w:p>
    <w:p w:rsidR="00577B22" w:rsidRDefault="00577B22" w:rsidP="00577B22">
      <w:pPr>
        <w:autoSpaceDE w:val="0"/>
        <w:autoSpaceDN w:val="0"/>
        <w:adjustRightInd w:val="0"/>
      </w:pPr>
    </w:p>
    <w:p w:rsidR="00577B22" w:rsidRPr="00DA0996" w:rsidRDefault="00577B22" w:rsidP="00577B22">
      <w:pPr>
        <w:pStyle w:val="Heading4"/>
        <w:shd w:val="clear" w:color="auto" w:fill="FFFFFF"/>
        <w:spacing w:before="0" w:beforeAutospacing="0" w:after="300" w:afterAutospacing="0"/>
        <w:ind w:left="426" w:hanging="426"/>
        <w:rPr>
          <w:rFonts w:asciiTheme="majorBidi" w:hAnsiTheme="majorBidi" w:cstheme="majorBidi"/>
          <w:b w:val="0"/>
        </w:rPr>
      </w:pPr>
      <w:r w:rsidRPr="00DA0996">
        <w:rPr>
          <w:rFonts w:asciiTheme="majorBidi" w:hAnsiTheme="majorBidi" w:cstheme="majorBidi"/>
          <w:b w:val="0"/>
        </w:rPr>
        <w:t xml:space="preserve">Badan Pusat Statistik Sumatera Barat, (2019). Profil Kemiskinan di Sumatera Barat September 2018. </w:t>
      </w:r>
      <w:hyperlink r:id="rId15" w:history="1">
        <w:r w:rsidRPr="00DA0996">
          <w:rPr>
            <w:rStyle w:val="Hyperlink"/>
            <w:rFonts w:asciiTheme="majorBidi" w:hAnsiTheme="majorBidi" w:cstheme="majorBidi"/>
            <w:b w:val="0"/>
          </w:rPr>
          <w:t>https://sumbar.bps.go.id/</w:t>
        </w:r>
      </w:hyperlink>
      <w:r w:rsidRPr="00DA0996">
        <w:rPr>
          <w:rFonts w:asciiTheme="majorBidi" w:hAnsiTheme="majorBidi" w:cstheme="majorBidi"/>
          <w:b w:val="0"/>
        </w:rPr>
        <w:t>. Diakses tanggal 1 November 2019</w:t>
      </w:r>
    </w:p>
    <w:p w:rsidR="00577B22" w:rsidRPr="00DA0996" w:rsidRDefault="00577B22" w:rsidP="00577B22">
      <w:pPr>
        <w:autoSpaceDE w:val="0"/>
        <w:autoSpaceDN w:val="0"/>
        <w:adjustRightInd w:val="0"/>
        <w:ind w:left="426" w:hanging="426"/>
        <w:rPr>
          <w:rFonts w:asciiTheme="majorBidi" w:hAnsiTheme="majorBidi" w:cstheme="majorBidi"/>
        </w:rPr>
      </w:pPr>
      <w:r w:rsidRPr="00DA0996">
        <w:rPr>
          <w:rFonts w:asciiTheme="majorBidi" w:hAnsiTheme="majorBidi" w:cstheme="majorBidi"/>
        </w:rPr>
        <w:t>Cohen JM dan Uphoff NT. 1979.</w:t>
      </w:r>
      <w:r w:rsidRPr="00577B22">
        <w:rPr>
          <w:rFonts w:asciiTheme="majorBidi" w:hAnsiTheme="majorBidi" w:cstheme="majorBidi"/>
          <w:i/>
        </w:rPr>
        <w:t>Feasibility and Application of Rural Development Participation: A State of the Art Paper.</w:t>
      </w:r>
    </w:p>
    <w:p w:rsidR="00577B22" w:rsidRDefault="00577B22" w:rsidP="00577B22">
      <w:pPr>
        <w:autoSpaceDE w:val="0"/>
        <w:autoSpaceDN w:val="0"/>
        <w:adjustRightInd w:val="0"/>
        <w:rPr>
          <w:rFonts w:asciiTheme="majorBidi" w:hAnsiTheme="majorBidi" w:cstheme="majorBidi"/>
        </w:rPr>
      </w:pPr>
      <w:r>
        <w:rPr>
          <w:rFonts w:asciiTheme="majorBidi" w:hAnsiTheme="majorBidi" w:cstheme="majorBidi"/>
        </w:rPr>
        <w:t xml:space="preserve"> </w:t>
      </w:r>
    </w:p>
    <w:p w:rsidR="00577B22" w:rsidRDefault="00577B22" w:rsidP="00577B22">
      <w:pPr>
        <w:pStyle w:val="NormalWeb"/>
        <w:spacing w:before="0" w:beforeAutospacing="0" w:after="0" w:afterAutospacing="0"/>
        <w:ind w:left="426" w:hanging="426"/>
        <w:rPr>
          <w:rFonts w:asciiTheme="majorBidi" w:hAnsiTheme="majorBidi" w:cstheme="majorBidi"/>
          <w:shd w:val="clear" w:color="auto" w:fill="FFFFFF"/>
        </w:rPr>
      </w:pPr>
      <w:r w:rsidRPr="005A277E">
        <w:rPr>
          <w:rFonts w:asciiTheme="majorBidi" w:hAnsiTheme="majorBidi" w:cstheme="majorBidi"/>
          <w:shd w:val="clear" w:color="auto" w:fill="FFFFFF"/>
        </w:rPr>
        <w:t xml:space="preserve">Ghozali, I., Karlina. </w:t>
      </w:r>
      <w:proofErr w:type="gramStart"/>
      <w:r w:rsidRPr="005A277E">
        <w:rPr>
          <w:rFonts w:asciiTheme="majorBidi" w:hAnsiTheme="majorBidi" w:cstheme="majorBidi"/>
          <w:shd w:val="clear" w:color="auto" w:fill="FFFFFF"/>
        </w:rPr>
        <w:t>(2016) </w:t>
      </w:r>
      <w:r w:rsidRPr="005A277E">
        <w:rPr>
          <w:rFonts w:asciiTheme="majorBidi" w:hAnsiTheme="majorBidi" w:cstheme="majorBidi"/>
          <w:i/>
          <w:shd w:val="clear" w:color="auto" w:fill="FFFFFF"/>
        </w:rPr>
        <w:t>Teknik Penyusunan Skala Likert dalam Penelitian</w:t>
      </w:r>
      <w:r w:rsidRPr="005A277E">
        <w:rPr>
          <w:rFonts w:asciiTheme="majorBidi" w:hAnsiTheme="majorBidi" w:cstheme="majorBidi"/>
          <w:shd w:val="clear" w:color="auto" w:fill="FFFFFF"/>
        </w:rPr>
        <w:t xml:space="preserve"> Akuntansi dan Bisnis.</w:t>
      </w:r>
      <w:proofErr w:type="gramEnd"/>
      <w:r w:rsidRPr="005A277E">
        <w:rPr>
          <w:rFonts w:asciiTheme="majorBidi" w:hAnsiTheme="majorBidi" w:cstheme="majorBidi"/>
          <w:shd w:val="clear" w:color="auto" w:fill="FFFFFF"/>
        </w:rPr>
        <w:t xml:space="preserve"> 2016.</w:t>
      </w:r>
    </w:p>
    <w:p w:rsidR="00577B22" w:rsidRPr="005A277E" w:rsidRDefault="00577B22" w:rsidP="00577B22">
      <w:pPr>
        <w:pStyle w:val="NormalWeb"/>
        <w:spacing w:before="0" w:beforeAutospacing="0" w:after="0" w:afterAutospacing="0"/>
        <w:ind w:left="426" w:hanging="426"/>
        <w:rPr>
          <w:rFonts w:asciiTheme="majorBidi" w:hAnsiTheme="majorBidi" w:cstheme="majorBidi"/>
          <w:shd w:val="clear" w:color="auto" w:fill="FFFFFF"/>
        </w:rPr>
      </w:pPr>
    </w:p>
    <w:p w:rsidR="00577B22" w:rsidRPr="00DA0996" w:rsidRDefault="00577B22" w:rsidP="00577B22">
      <w:pPr>
        <w:pStyle w:val="Heading4"/>
        <w:shd w:val="clear" w:color="auto" w:fill="FFFFFF"/>
        <w:spacing w:before="0" w:beforeAutospacing="0" w:after="300" w:afterAutospacing="0"/>
        <w:ind w:left="426" w:hanging="426"/>
        <w:rPr>
          <w:rFonts w:asciiTheme="majorBidi" w:hAnsiTheme="majorBidi" w:cstheme="majorBidi"/>
          <w:b w:val="0"/>
        </w:rPr>
      </w:pPr>
      <w:hyperlink r:id="rId16" w:history="1">
        <w:r w:rsidRPr="00DA0996">
          <w:rPr>
            <w:rStyle w:val="Hyperlink"/>
            <w:rFonts w:asciiTheme="majorBidi" w:hAnsiTheme="majorBidi" w:cstheme="majorBidi"/>
            <w:b w:val="0"/>
          </w:rPr>
          <w:t>https://pkh.kemsos.go.id/?pg=tentangpkh-1</w:t>
        </w:r>
      </w:hyperlink>
      <w:r w:rsidRPr="00DA0996">
        <w:rPr>
          <w:rFonts w:asciiTheme="majorBidi" w:hAnsiTheme="majorBidi" w:cstheme="majorBidi"/>
          <w:b w:val="0"/>
        </w:rPr>
        <w:t xml:space="preserve"> , apa itu program keluaraga Harapan. Diakses tanggal 16 Mei 2019</w:t>
      </w:r>
    </w:p>
    <w:p w:rsidR="00577B22" w:rsidRDefault="00577B22" w:rsidP="00577B22">
      <w:pPr>
        <w:pStyle w:val="Heading3"/>
        <w:shd w:val="clear" w:color="auto" w:fill="FFFFFF"/>
        <w:spacing w:before="31" w:after="31" w:line="240" w:lineRule="auto"/>
        <w:ind w:left="426" w:right="31" w:hanging="426"/>
        <w:rPr>
          <w:rFonts w:asciiTheme="majorBidi" w:hAnsiTheme="majorBidi" w:cstheme="majorBidi"/>
          <w:b w:val="0"/>
          <w:color w:val="auto"/>
          <w:sz w:val="24"/>
          <w:szCs w:val="24"/>
          <w:lang w:val="en-US"/>
        </w:rPr>
      </w:pPr>
      <w:hyperlink w:history="1">
        <w:r w:rsidRPr="00DA0996">
          <w:rPr>
            <w:rStyle w:val="Hyperlink"/>
            <w:rFonts w:asciiTheme="majorBidi" w:hAnsiTheme="majorBidi" w:cstheme="majorBidi"/>
            <w:b w:val="0"/>
            <w:color w:val="auto"/>
            <w:sz w:val="24"/>
            <w:szCs w:val="24"/>
          </w:rPr>
          <w:t xml:space="preserve">https://sijunjungkab.bps.go.id </w:t>
        </w:r>
      </w:hyperlink>
      <w:r w:rsidRPr="00DA0996">
        <w:rPr>
          <w:rFonts w:asciiTheme="majorBidi" w:hAnsiTheme="majorBidi" w:cstheme="majorBidi"/>
          <w:b w:val="0"/>
          <w:color w:val="auto"/>
          <w:sz w:val="24"/>
          <w:szCs w:val="24"/>
        </w:rPr>
        <w:t xml:space="preserve"> Jumlah Penduduk Miskin Menurut Kabupaten/Kota di Provinsi Sumatera Barat (Ribu Orang), 2014-2018. Diakses 15 November 2019. </w:t>
      </w:r>
    </w:p>
    <w:p w:rsidR="00577B22" w:rsidRPr="00577B22" w:rsidRDefault="00577B22" w:rsidP="00577B22">
      <w:pPr>
        <w:rPr>
          <w:lang w:eastAsia="en-US" w:bidi="hi-IN"/>
        </w:rPr>
      </w:pPr>
    </w:p>
    <w:p w:rsidR="00577B22" w:rsidRPr="00DA0996" w:rsidRDefault="00577B22" w:rsidP="00577B22">
      <w:pPr>
        <w:pStyle w:val="Heading4"/>
        <w:shd w:val="clear" w:color="auto" w:fill="FFFFFF"/>
        <w:spacing w:before="0" w:beforeAutospacing="0" w:after="300" w:afterAutospacing="0"/>
        <w:ind w:left="426" w:hanging="426"/>
        <w:rPr>
          <w:rFonts w:asciiTheme="majorBidi" w:hAnsiTheme="majorBidi" w:cstheme="majorBidi"/>
          <w:b w:val="0"/>
        </w:rPr>
      </w:pPr>
      <w:hyperlink r:id="rId17" w:history="1">
        <w:r w:rsidRPr="00DA0996">
          <w:rPr>
            <w:rStyle w:val="Hyperlink"/>
            <w:rFonts w:asciiTheme="majorBidi" w:hAnsiTheme="majorBidi" w:cstheme="majorBidi"/>
            <w:b w:val="0"/>
          </w:rPr>
          <w:t>https://www.kemsos.go.id/program-keluarga-harapan</w:t>
        </w:r>
      </w:hyperlink>
      <w:r w:rsidRPr="00DA0996">
        <w:rPr>
          <w:rFonts w:asciiTheme="majorBidi" w:hAnsiTheme="majorBidi" w:cstheme="majorBidi"/>
          <w:b w:val="0"/>
        </w:rPr>
        <w:t>. program keluarga harapan. Diakses Tanggal 16 Mei 2019.</w:t>
      </w:r>
    </w:p>
    <w:p w:rsidR="00577B22" w:rsidRDefault="00577B22" w:rsidP="00577B22">
      <w:pPr>
        <w:pStyle w:val="NormalWeb"/>
        <w:spacing w:before="0" w:beforeAutospacing="0" w:after="0" w:afterAutospacing="0"/>
        <w:ind w:left="426" w:hanging="426"/>
        <w:rPr>
          <w:rFonts w:asciiTheme="majorBidi" w:hAnsiTheme="majorBidi" w:cstheme="majorBidi"/>
          <w:shd w:val="clear" w:color="auto" w:fill="FFFFFF"/>
        </w:rPr>
      </w:pPr>
      <w:r w:rsidRPr="00DA0996">
        <w:rPr>
          <w:rFonts w:asciiTheme="majorBidi" w:hAnsiTheme="majorBidi" w:cstheme="majorBidi"/>
          <w:shd w:val="clear" w:color="auto" w:fill="FFFFFF"/>
          <w:lang w:val="id-ID"/>
        </w:rPr>
        <w:t>Indonesia, R.,</w:t>
      </w:r>
      <w:r w:rsidRPr="00DA0996">
        <w:rPr>
          <w:rFonts w:asciiTheme="majorBidi" w:hAnsiTheme="majorBidi" w:cstheme="majorBidi"/>
          <w:shd w:val="clear" w:color="auto" w:fill="FFFFFF"/>
        </w:rPr>
        <w:t xml:space="preserve"> </w:t>
      </w:r>
      <w:proofErr w:type="gramStart"/>
      <w:r w:rsidRPr="00DA0996">
        <w:rPr>
          <w:rFonts w:asciiTheme="majorBidi" w:hAnsiTheme="majorBidi" w:cstheme="majorBidi"/>
          <w:shd w:val="clear" w:color="auto" w:fill="FFFFFF"/>
        </w:rPr>
        <w:t>(</w:t>
      </w:r>
      <w:r w:rsidRPr="00DA0996">
        <w:rPr>
          <w:rFonts w:asciiTheme="majorBidi" w:hAnsiTheme="majorBidi" w:cstheme="majorBidi"/>
          <w:shd w:val="clear" w:color="auto" w:fill="FFFFFF"/>
          <w:lang w:val="id-ID"/>
        </w:rPr>
        <w:t>2018</w:t>
      </w:r>
      <w:r w:rsidRPr="00DA0996">
        <w:rPr>
          <w:rFonts w:asciiTheme="majorBidi" w:hAnsiTheme="majorBidi" w:cstheme="majorBidi"/>
          <w:shd w:val="clear" w:color="auto" w:fill="FFFFFF"/>
        </w:rPr>
        <w:t xml:space="preserve">). </w:t>
      </w:r>
      <w:r w:rsidRPr="00DA0996">
        <w:rPr>
          <w:rFonts w:asciiTheme="majorBidi" w:hAnsiTheme="majorBidi" w:cstheme="majorBidi"/>
          <w:shd w:val="clear" w:color="auto" w:fill="FFFFFF"/>
          <w:lang w:val="id-ID"/>
        </w:rPr>
        <w:t>Peraturan Menteri Sosial Tentang</w:t>
      </w:r>
      <w:r w:rsidRPr="00DA0996">
        <w:rPr>
          <w:rFonts w:asciiTheme="majorBidi" w:hAnsiTheme="majorBidi" w:cstheme="majorBidi"/>
          <w:shd w:val="clear" w:color="auto" w:fill="FFFFFF"/>
        </w:rPr>
        <w:t xml:space="preserve"> Program Keluarga Harapan</w:t>
      </w:r>
      <w:r w:rsidRPr="00DA0996">
        <w:rPr>
          <w:rFonts w:asciiTheme="majorBidi" w:hAnsiTheme="majorBidi" w:cstheme="majorBidi"/>
          <w:shd w:val="clear" w:color="auto" w:fill="FFFFFF"/>
          <w:lang w:val="id-ID"/>
        </w:rPr>
        <w:t>.</w:t>
      </w:r>
      <w:proofErr w:type="gramEnd"/>
      <w:r w:rsidRPr="00DA0996">
        <w:rPr>
          <w:rFonts w:asciiTheme="majorBidi" w:hAnsiTheme="majorBidi" w:cstheme="majorBidi"/>
          <w:shd w:val="clear" w:color="auto" w:fill="FFFFFF"/>
          <w:lang w:val="id-ID"/>
        </w:rPr>
        <w:t xml:space="preserve"> Jakarta: Pemerintah Republik Indonesia.</w:t>
      </w:r>
    </w:p>
    <w:p w:rsidR="00577B22" w:rsidRPr="00577B22" w:rsidRDefault="00577B22" w:rsidP="00577B22">
      <w:pPr>
        <w:pStyle w:val="NormalWeb"/>
        <w:spacing w:before="0" w:beforeAutospacing="0" w:after="0" w:afterAutospacing="0"/>
        <w:ind w:left="426" w:hanging="426"/>
        <w:rPr>
          <w:rFonts w:asciiTheme="majorBidi" w:hAnsiTheme="majorBidi" w:cstheme="majorBidi"/>
        </w:rPr>
      </w:pPr>
    </w:p>
    <w:p w:rsidR="00577B22" w:rsidRDefault="00577B22" w:rsidP="00577B22">
      <w:pPr>
        <w:pStyle w:val="NormalWeb"/>
        <w:spacing w:before="0" w:beforeAutospacing="0" w:after="0" w:afterAutospacing="0"/>
        <w:ind w:left="426" w:hanging="426"/>
        <w:rPr>
          <w:rFonts w:asciiTheme="majorBidi" w:hAnsiTheme="majorBidi" w:cstheme="majorBidi"/>
        </w:rPr>
      </w:pPr>
      <w:r w:rsidRPr="00DA0996">
        <w:rPr>
          <w:rFonts w:asciiTheme="majorBidi" w:hAnsiTheme="majorBidi" w:cstheme="majorBidi"/>
          <w:lang w:val="id-ID"/>
        </w:rPr>
        <w:t>Kabupaten Sijunjung Dalam Angka, 2018, Badan Pusat Statistik Kabupaten Sijunjung</w:t>
      </w:r>
      <w:r>
        <w:rPr>
          <w:rFonts w:asciiTheme="majorBidi" w:hAnsiTheme="majorBidi" w:cstheme="majorBidi"/>
        </w:rPr>
        <w:t>.</w:t>
      </w:r>
    </w:p>
    <w:p w:rsidR="00577B22" w:rsidRPr="00577B22" w:rsidRDefault="00577B22" w:rsidP="00577B22">
      <w:pPr>
        <w:pStyle w:val="NormalWeb"/>
        <w:spacing w:before="0" w:beforeAutospacing="0" w:after="0" w:afterAutospacing="0"/>
        <w:ind w:left="426" w:hanging="426"/>
        <w:rPr>
          <w:rFonts w:asciiTheme="majorBidi" w:hAnsiTheme="majorBidi" w:cstheme="majorBidi"/>
        </w:rPr>
      </w:pPr>
    </w:p>
    <w:p w:rsidR="00577B22" w:rsidRDefault="00577B22" w:rsidP="00577B22">
      <w:pPr>
        <w:pStyle w:val="NormalWeb"/>
        <w:spacing w:before="0" w:beforeAutospacing="0" w:after="0" w:afterAutospacing="0"/>
        <w:ind w:left="426" w:hanging="426"/>
        <w:rPr>
          <w:rFonts w:asciiTheme="majorBidi" w:hAnsiTheme="majorBidi" w:cstheme="majorBidi"/>
        </w:rPr>
      </w:pPr>
      <w:r w:rsidRPr="00DA0996">
        <w:rPr>
          <w:rFonts w:asciiTheme="majorBidi" w:hAnsiTheme="majorBidi" w:cstheme="majorBidi"/>
          <w:lang w:val="id-ID"/>
        </w:rPr>
        <w:t>Purwanto, Erwan Agus, 2007, Mengkaji Potensi Usaha Kecil dan Mnengah (UKM) untuk pembuatan Kebijak</w:t>
      </w:r>
      <w:r>
        <w:rPr>
          <w:rFonts w:asciiTheme="majorBidi" w:hAnsiTheme="majorBidi" w:cstheme="majorBidi"/>
          <w:lang w:val="id-ID"/>
        </w:rPr>
        <w:t>an Anti Kemiskinan di Indonesia</w:t>
      </w:r>
      <w:r>
        <w:rPr>
          <w:rFonts w:asciiTheme="majorBidi" w:hAnsiTheme="majorBidi" w:cstheme="majorBidi"/>
        </w:rPr>
        <w:t>.</w:t>
      </w:r>
      <w:r w:rsidRPr="00DA0996">
        <w:rPr>
          <w:rFonts w:asciiTheme="majorBidi" w:hAnsiTheme="majorBidi" w:cstheme="majorBidi"/>
          <w:lang w:val="id-ID"/>
        </w:rPr>
        <w:t xml:space="preserve"> </w:t>
      </w:r>
      <w:r w:rsidRPr="00504DA5">
        <w:rPr>
          <w:rFonts w:asciiTheme="majorBidi" w:hAnsiTheme="majorBidi" w:cstheme="majorBidi"/>
          <w:i/>
          <w:iCs/>
          <w:lang w:val="id-ID"/>
        </w:rPr>
        <w:t>Jurnal Ilmu Sosial dan ilmu Politik</w:t>
      </w:r>
      <w:r w:rsidRPr="00DA0996">
        <w:rPr>
          <w:rFonts w:asciiTheme="majorBidi" w:hAnsiTheme="majorBidi" w:cstheme="majorBidi"/>
          <w:lang w:val="id-ID"/>
        </w:rPr>
        <w:t>, Vol 10 No 3, hal 295-324.</w:t>
      </w:r>
    </w:p>
    <w:p w:rsidR="00577B22" w:rsidRPr="00577B22" w:rsidRDefault="00577B22" w:rsidP="00577B22">
      <w:pPr>
        <w:pStyle w:val="NormalWeb"/>
        <w:spacing w:before="0" w:beforeAutospacing="0" w:after="0" w:afterAutospacing="0"/>
        <w:ind w:left="426" w:hanging="426"/>
        <w:rPr>
          <w:rFonts w:asciiTheme="majorBidi" w:hAnsiTheme="majorBidi" w:cstheme="majorBidi"/>
        </w:rPr>
      </w:pPr>
    </w:p>
    <w:p w:rsidR="00577B22" w:rsidRDefault="00577B22" w:rsidP="00577B22">
      <w:pPr>
        <w:pStyle w:val="NormalWeb"/>
        <w:spacing w:before="0" w:beforeAutospacing="0" w:after="0" w:afterAutospacing="0"/>
        <w:ind w:left="426" w:hanging="426"/>
        <w:rPr>
          <w:rFonts w:asciiTheme="majorBidi" w:hAnsiTheme="majorBidi" w:cstheme="majorBidi"/>
        </w:rPr>
      </w:pPr>
      <w:r w:rsidRPr="00577B22">
        <w:rPr>
          <w:rFonts w:asciiTheme="majorBidi" w:hAnsiTheme="majorBidi" w:cstheme="majorBidi"/>
        </w:rPr>
        <w:t xml:space="preserve">Ramlah, 2015, </w:t>
      </w:r>
      <w:r w:rsidRPr="00577B22">
        <w:rPr>
          <w:rFonts w:asciiTheme="majorBidi" w:hAnsiTheme="majorBidi" w:cstheme="majorBidi"/>
          <w:i/>
        </w:rPr>
        <w:t>Meretas Dakwah di Kota Palopo</w:t>
      </w:r>
      <w:r w:rsidRPr="00577B22">
        <w:rPr>
          <w:rFonts w:asciiTheme="majorBidi" w:hAnsiTheme="majorBidi" w:cstheme="majorBidi"/>
        </w:rPr>
        <w:t>, Sleman: Deepublish</w:t>
      </w:r>
    </w:p>
    <w:p w:rsidR="00577B22" w:rsidRPr="00577B22" w:rsidRDefault="00577B22" w:rsidP="00577B22">
      <w:pPr>
        <w:pStyle w:val="NormalWeb"/>
        <w:spacing w:before="0" w:beforeAutospacing="0" w:after="0" w:afterAutospacing="0"/>
        <w:ind w:left="426" w:hanging="426"/>
        <w:rPr>
          <w:rFonts w:asciiTheme="majorBidi" w:hAnsiTheme="majorBidi" w:cstheme="majorBidi"/>
        </w:rPr>
      </w:pPr>
    </w:p>
    <w:p w:rsidR="00577B22" w:rsidRPr="00577B22" w:rsidRDefault="00577B22" w:rsidP="00577B22">
      <w:pPr>
        <w:ind w:left="426" w:hanging="426"/>
        <w:rPr>
          <w:rFonts w:asciiTheme="majorBidi" w:hAnsiTheme="majorBidi" w:cstheme="majorBidi"/>
          <w:shd w:val="clear" w:color="auto" w:fill="FFFFFF"/>
        </w:rPr>
      </w:pPr>
      <w:proofErr w:type="gramStart"/>
      <w:r w:rsidRPr="00577B22">
        <w:rPr>
          <w:rFonts w:asciiTheme="majorBidi" w:hAnsiTheme="majorBidi" w:cstheme="majorBidi"/>
          <w:shd w:val="clear" w:color="auto" w:fill="FFFFFF"/>
        </w:rPr>
        <w:t>Sugiyono, 2014.</w:t>
      </w:r>
      <w:proofErr w:type="gramEnd"/>
      <w:r w:rsidRPr="00577B22">
        <w:rPr>
          <w:rFonts w:asciiTheme="majorBidi" w:hAnsiTheme="majorBidi" w:cstheme="majorBidi"/>
          <w:shd w:val="clear" w:color="auto" w:fill="FFFFFF"/>
        </w:rPr>
        <w:t xml:space="preserve"> Metode Penelitian Kuantitatif Kualitatf dan R&amp;D. Bandung: Alfabeta.</w:t>
      </w:r>
    </w:p>
    <w:p w:rsidR="00577B22" w:rsidRPr="00DA0996" w:rsidRDefault="00577B22" w:rsidP="00577B22">
      <w:pPr>
        <w:autoSpaceDE w:val="0"/>
        <w:autoSpaceDN w:val="0"/>
        <w:adjustRightInd w:val="0"/>
        <w:ind w:left="426" w:hanging="426"/>
        <w:rPr>
          <w:rFonts w:asciiTheme="majorBidi" w:hAnsiTheme="majorBidi" w:cstheme="majorBidi"/>
        </w:rPr>
      </w:pPr>
      <w:r w:rsidRPr="00DA0996">
        <w:rPr>
          <w:rFonts w:asciiTheme="majorBidi" w:hAnsiTheme="majorBidi" w:cstheme="majorBidi"/>
        </w:rPr>
        <w:t xml:space="preserve">Suharto, E., (2016). </w:t>
      </w:r>
      <w:r w:rsidRPr="00656531">
        <w:rPr>
          <w:rFonts w:asciiTheme="majorBidi" w:hAnsiTheme="majorBidi" w:cstheme="majorBidi"/>
          <w:i/>
        </w:rPr>
        <w:t>Membangun Masyarakat Mem</w:t>
      </w:r>
      <w:r>
        <w:rPr>
          <w:rFonts w:asciiTheme="majorBidi" w:hAnsiTheme="majorBidi" w:cstheme="majorBidi"/>
          <w:i/>
        </w:rPr>
        <w:t xml:space="preserve">bangun Rakyat. Kajian strategis </w:t>
      </w:r>
      <w:r w:rsidRPr="00656531">
        <w:rPr>
          <w:rFonts w:asciiTheme="majorBidi" w:hAnsiTheme="majorBidi" w:cstheme="majorBidi"/>
          <w:i/>
        </w:rPr>
        <w:t>Pembangunan Sosial dan Pekerja Sosial</w:t>
      </w:r>
      <w:r w:rsidRPr="00DA0996">
        <w:rPr>
          <w:rFonts w:asciiTheme="majorBidi" w:hAnsiTheme="majorBidi" w:cstheme="majorBidi"/>
        </w:rPr>
        <w:t xml:space="preserve">, Bandung: Rafika Aditama </w:t>
      </w:r>
    </w:p>
    <w:p w:rsidR="00577B22" w:rsidRPr="00DA0996" w:rsidRDefault="00577B22" w:rsidP="00577B22">
      <w:pPr>
        <w:pStyle w:val="Heading4"/>
        <w:shd w:val="clear" w:color="auto" w:fill="FFFFFF"/>
        <w:spacing w:before="0" w:beforeAutospacing="0" w:after="300" w:afterAutospacing="0"/>
        <w:ind w:left="426" w:hanging="426"/>
        <w:rPr>
          <w:rFonts w:asciiTheme="majorBidi" w:hAnsiTheme="majorBidi" w:cstheme="majorBidi"/>
          <w:b w:val="0"/>
        </w:rPr>
      </w:pPr>
      <w:r w:rsidRPr="00DA0996">
        <w:rPr>
          <w:rStyle w:val="Strong"/>
          <w:rFonts w:asciiTheme="majorBidi" w:hAnsiTheme="majorBidi" w:cstheme="majorBidi"/>
        </w:rPr>
        <w:lastRenderedPageBreak/>
        <w:t xml:space="preserve">www.bps.go.id, </w:t>
      </w:r>
      <w:r w:rsidRPr="00DA0996">
        <w:rPr>
          <w:rFonts w:asciiTheme="majorBidi" w:hAnsiTheme="majorBidi" w:cstheme="majorBidi"/>
          <w:b w:val="0"/>
        </w:rPr>
        <w:t>Persentase Penduduk Miskin Pada September 2018 Sebesar 9,66 Persen, diakses tanggal 14 Mei 2019</w:t>
      </w:r>
    </w:p>
    <w:p w:rsidR="00577B22" w:rsidRDefault="00577B22" w:rsidP="00577B22">
      <w:pPr>
        <w:pStyle w:val="NormalWeb"/>
        <w:spacing w:before="0" w:beforeAutospacing="0" w:after="0" w:afterAutospacing="0"/>
        <w:ind w:left="426" w:hanging="426"/>
        <w:rPr>
          <w:rFonts w:asciiTheme="majorBidi" w:hAnsiTheme="majorBidi" w:cstheme="majorBidi"/>
        </w:rPr>
      </w:pPr>
      <w:r>
        <w:rPr>
          <w:rFonts w:asciiTheme="majorBidi" w:hAnsiTheme="majorBidi" w:cstheme="majorBidi"/>
          <w:lang w:val="id-ID"/>
        </w:rPr>
        <w:t>Yulistiyani, Ambar Teguh</w:t>
      </w:r>
      <w:r>
        <w:rPr>
          <w:rFonts w:asciiTheme="majorBidi" w:hAnsiTheme="majorBidi" w:cstheme="majorBidi"/>
        </w:rPr>
        <w:t>. (</w:t>
      </w:r>
      <w:r>
        <w:rPr>
          <w:rFonts w:asciiTheme="majorBidi" w:hAnsiTheme="majorBidi" w:cstheme="majorBidi"/>
          <w:lang w:val="id-ID"/>
        </w:rPr>
        <w:t>2004</w:t>
      </w:r>
      <w:r>
        <w:rPr>
          <w:rFonts w:asciiTheme="majorBidi" w:hAnsiTheme="majorBidi" w:cstheme="majorBidi"/>
        </w:rPr>
        <w:t>).</w:t>
      </w:r>
      <w:r w:rsidRPr="00DA0996">
        <w:rPr>
          <w:rFonts w:asciiTheme="majorBidi" w:hAnsiTheme="majorBidi" w:cstheme="majorBidi"/>
          <w:lang w:val="id-ID"/>
        </w:rPr>
        <w:t xml:space="preserve"> </w:t>
      </w:r>
      <w:r w:rsidRPr="00656531">
        <w:rPr>
          <w:rFonts w:asciiTheme="majorBidi" w:hAnsiTheme="majorBidi" w:cstheme="majorBidi"/>
          <w:i/>
          <w:lang w:val="id-ID"/>
        </w:rPr>
        <w:t>Kemitraan dan model-model pemberdayaan</w:t>
      </w:r>
      <w:r w:rsidRPr="00DA0996">
        <w:rPr>
          <w:rFonts w:asciiTheme="majorBidi" w:hAnsiTheme="majorBidi" w:cstheme="majorBidi"/>
          <w:lang w:val="id-ID"/>
        </w:rPr>
        <w:t>, Yogyakarta: Gava Media</w:t>
      </w:r>
    </w:p>
    <w:p w:rsidR="00BF221B" w:rsidRDefault="00BF221B" w:rsidP="00577B22">
      <w:pPr>
        <w:pStyle w:val="ListParagraph"/>
        <w:jc w:val="both"/>
      </w:pPr>
      <w:bookmarkStart w:id="0" w:name="_GoBack"/>
      <w:bookmarkEnd w:id="0"/>
    </w:p>
    <w:sectPr w:rsidR="00BF221B" w:rsidSect="00BF221B">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65" w:rsidRDefault="00442665" w:rsidP="00F73AF9">
      <w:r>
        <w:separator/>
      </w:r>
    </w:p>
  </w:endnote>
  <w:endnote w:type="continuationSeparator" w:id="0">
    <w:p w:rsidR="00442665" w:rsidRDefault="00442665" w:rsidP="00F7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F9" w:rsidRDefault="00F73AF9" w:rsidP="00F73AF9">
    <w:pPr>
      <w:pStyle w:val="Header"/>
      <w:jc w:val="center"/>
      <w:rPr>
        <w:i/>
        <w:sz w:val="18"/>
        <w:szCs w:val="18"/>
      </w:rPr>
    </w:pPr>
    <w:r>
      <w:rPr>
        <w:i/>
        <w:noProof/>
        <w:sz w:val="18"/>
        <w:szCs w:val="18"/>
        <w:lang w:eastAsia="en-US"/>
      </w:rPr>
      <mc:AlternateContent>
        <mc:Choice Requires="wps">
          <w:drawing>
            <wp:anchor distT="0" distB="0" distL="114300" distR="114300" simplePos="0" relativeHeight="251659264" behindDoc="0" locked="0" layoutInCell="1" allowOverlap="1" wp14:anchorId="5E93FD98" wp14:editId="6E7486AF">
              <wp:simplePos x="0" y="0"/>
              <wp:positionH relativeFrom="column">
                <wp:posOffset>5600700</wp:posOffset>
              </wp:positionH>
              <wp:positionV relativeFrom="paragraph">
                <wp:posOffset>-1180</wp:posOffset>
              </wp:positionV>
              <wp:extent cx="0" cy="419100"/>
              <wp:effectExtent l="57150" t="19050" r="76200" b="76200"/>
              <wp:wrapNone/>
              <wp:docPr id="7" name="Straight Connector 7"/>
              <wp:cNvGraphicFramePr/>
              <a:graphic xmlns:a="http://schemas.openxmlformats.org/drawingml/2006/main">
                <a:graphicData uri="http://schemas.microsoft.com/office/word/2010/wordprocessingShape">
                  <wps:wsp>
                    <wps:cNvCnPr/>
                    <wps:spPr>
                      <a:xfrm>
                        <a:off x="0" y="0"/>
                        <a:ext cx="0" cy="41910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pt" to="44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" strokecolor="black [3200]" strokeweight=".5pt">
              <v:shadow on="t" color="black" opacity="24903f" origin=",.5" offset="0,.55556mm"/>
            </v:line>
          </w:pict>
        </mc:Fallback>
      </mc:AlternateContent>
    </w:r>
    <w:r>
      <w:rPr>
        <w:i/>
        <w:sz w:val="18"/>
        <w:szCs w:val="18"/>
      </w:rPr>
      <w:t>Pengaruh Keterampilan Pendamping dan Partisipasi Peserta Terhadap Keberhasilan PKH di Nagari</w:t>
    </w:r>
  </w:p>
  <w:p w:rsidR="00F73AF9" w:rsidRPr="00F73AF9" w:rsidRDefault="00F73AF9" w:rsidP="00F73AF9">
    <w:pPr>
      <w:pStyle w:val="Header"/>
      <w:jc w:val="center"/>
      <w:rPr>
        <w:i/>
        <w:sz w:val="18"/>
        <w:szCs w:val="18"/>
      </w:rPr>
    </w:pPr>
    <w:r>
      <w:rPr>
        <w:i/>
        <w:sz w:val="18"/>
        <w:szCs w:val="18"/>
      </w:rPr>
      <w:t xml:space="preserve">                          Pematang Panjang Kecamatan SIjunjung, Tryas Wardani Nurwan dan Helmi Hasan</w:t>
    </w:r>
  </w:p>
  <w:p w:rsidR="00F73AF9" w:rsidRDefault="00F73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65" w:rsidRDefault="00442665" w:rsidP="00F73AF9">
      <w:r>
        <w:separator/>
      </w:r>
    </w:p>
  </w:footnote>
  <w:footnote w:type="continuationSeparator" w:id="0">
    <w:p w:rsidR="00442665" w:rsidRDefault="00442665" w:rsidP="00F73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05F1"/>
    <w:multiLevelType w:val="hybridMultilevel"/>
    <w:tmpl w:val="3F282BAA"/>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B1D1842"/>
    <w:multiLevelType w:val="hybridMultilevel"/>
    <w:tmpl w:val="83467210"/>
    <w:lvl w:ilvl="0" w:tplc="550A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5E6441"/>
    <w:multiLevelType w:val="hybridMultilevel"/>
    <w:tmpl w:val="9CCE04C4"/>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19882926"/>
    <w:multiLevelType w:val="hybridMultilevel"/>
    <w:tmpl w:val="BDA276C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09370C4"/>
    <w:multiLevelType w:val="hybridMultilevel"/>
    <w:tmpl w:val="E4A630EC"/>
    <w:lvl w:ilvl="0" w:tplc="A6440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A85DAF"/>
    <w:multiLevelType w:val="hybridMultilevel"/>
    <w:tmpl w:val="632A9C2E"/>
    <w:lvl w:ilvl="0" w:tplc="CA4E8F7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3AD2483"/>
    <w:multiLevelType w:val="hybridMultilevel"/>
    <w:tmpl w:val="E282286A"/>
    <w:lvl w:ilvl="0" w:tplc="0421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427547AE"/>
    <w:multiLevelType w:val="hybridMultilevel"/>
    <w:tmpl w:val="90D6E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95CE5"/>
    <w:multiLevelType w:val="hybridMultilevel"/>
    <w:tmpl w:val="44526B5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4D852312"/>
    <w:multiLevelType w:val="hybridMultilevel"/>
    <w:tmpl w:val="986CED38"/>
    <w:lvl w:ilvl="0" w:tplc="199A7CC8">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nsid w:val="521F328A"/>
    <w:multiLevelType w:val="hybridMultilevel"/>
    <w:tmpl w:val="CC045DBE"/>
    <w:lvl w:ilvl="0" w:tplc="6520D2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3DE2E73"/>
    <w:multiLevelType w:val="hybridMultilevel"/>
    <w:tmpl w:val="86E2EAF4"/>
    <w:lvl w:ilvl="0" w:tplc="7222161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55BE0FCA"/>
    <w:multiLevelType w:val="hybridMultilevel"/>
    <w:tmpl w:val="3CCA5A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B73"/>
    <w:multiLevelType w:val="hybridMultilevel"/>
    <w:tmpl w:val="B482910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6C77612B"/>
    <w:multiLevelType w:val="hybridMultilevel"/>
    <w:tmpl w:val="CF5A61D6"/>
    <w:lvl w:ilvl="0" w:tplc="381AB03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74EC5C2F"/>
    <w:multiLevelType w:val="hybridMultilevel"/>
    <w:tmpl w:val="3A08CC0C"/>
    <w:lvl w:ilvl="0" w:tplc="3FE45C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D42AD5"/>
    <w:multiLevelType w:val="hybridMultilevel"/>
    <w:tmpl w:val="A0FEC8A2"/>
    <w:lvl w:ilvl="0" w:tplc="F1224146">
      <w:start w:val="1"/>
      <w:numFmt w:val="lowerLetter"/>
      <w:lvlText w:val="%1."/>
      <w:lvlJc w:val="left"/>
      <w:pPr>
        <w:ind w:left="3204" w:hanging="360"/>
      </w:pPr>
      <w:rPr>
        <w:rFonts w:cstheme="minorBidi" w:hint="default"/>
      </w:rPr>
    </w:lvl>
    <w:lvl w:ilvl="1" w:tplc="04090019" w:tentative="1">
      <w:start w:val="1"/>
      <w:numFmt w:val="lowerLetter"/>
      <w:lvlText w:val="%2."/>
      <w:lvlJc w:val="left"/>
      <w:pPr>
        <w:ind w:left="3924" w:hanging="360"/>
      </w:pPr>
    </w:lvl>
    <w:lvl w:ilvl="2" w:tplc="0409001B" w:tentative="1">
      <w:start w:val="1"/>
      <w:numFmt w:val="lowerRoman"/>
      <w:lvlText w:val="%3."/>
      <w:lvlJc w:val="right"/>
      <w:pPr>
        <w:ind w:left="4644" w:hanging="180"/>
      </w:pPr>
    </w:lvl>
    <w:lvl w:ilvl="3" w:tplc="0409000F" w:tentative="1">
      <w:start w:val="1"/>
      <w:numFmt w:val="decimal"/>
      <w:lvlText w:val="%4."/>
      <w:lvlJc w:val="left"/>
      <w:pPr>
        <w:ind w:left="5364" w:hanging="360"/>
      </w:pPr>
    </w:lvl>
    <w:lvl w:ilvl="4" w:tplc="04090019" w:tentative="1">
      <w:start w:val="1"/>
      <w:numFmt w:val="lowerLetter"/>
      <w:lvlText w:val="%5."/>
      <w:lvlJc w:val="left"/>
      <w:pPr>
        <w:ind w:left="6084" w:hanging="360"/>
      </w:pPr>
    </w:lvl>
    <w:lvl w:ilvl="5" w:tplc="0409001B" w:tentative="1">
      <w:start w:val="1"/>
      <w:numFmt w:val="lowerRoman"/>
      <w:lvlText w:val="%6."/>
      <w:lvlJc w:val="right"/>
      <w:pPr>
        <w:ind w:left="6804" w:hanging="180"/>
      </w:pPr>
    </w:lvl>
    <w:lvl w:ilvl="6" w:tplc="0409000F" w:tentative="1">
      <w:start w:val="1"/>
      <w:numFmt w:val="decimal"/>
      <w:lvlText w:val="%7."/>
      <w:lvlJc w:val="left"/>
      <w:pPr>
        <w:ind w:left="7524" w:hanging="360"/>
      </w:pPr>
    </w:lvl>
    <w:lvl w:ilvl="7" w:tplc="04090019" w:tentative="1">
      <w:start w:val="1"/>
      <w:numFmt w:val="lowerLetter"/>
      <w:lvlText w:val="%8."/>
      <w:lvlJc w:val="left"/>
      <w:pPr>
        <w:ind w:left="8244" w:hanging="360"/>
      </w:pPr>
    </w:lvl>
    <w:lvl w:ilvl="8" w:tplc="0409001B" w:tentative="1">
      <w:start w:val="1"/>
      <w:numFmt w:val="lowerRoman"/>
      <w:lvlText w:val="%9."/>
      <w:lvlJc w:val="right"/>
      <w:pPr>
        <w:ind w:left="896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6"/>
  </w:num>
  <w:num w:numId="5">
    <w:abstractNumId w:val="0"/>
  </w:num>
  <w:num w:numId="6">
    <w:abstractNumId w:val="12"/>
  </w:num>
  <w:num w:numId="7">
    <w:abstractNumId w:val="9"/>
  </w:num>
  <w:num w:numId="8">
    <w:abstractNumId w:val="3"/>
  </w:num>
  <w:num w:numId="9">
    <w:abstractNumId w:val="14"/>
  </w:num>
  <w:num w:numId="10">
    <w:abstractNumId w:val="7"/>
  </w:num>
  <w:num w:numId="11">
    <w:abstractNumId w:val="5"/>
  </w:num>
  <w:num w:numId="12">
    <w:abstractNumId w:val="11"/>
  </w:num>
  <w:num w:numId="13">
    <w:abstractNumId w:val="1"/>
  </w:num>
  <w:num w:numId="14">
    <w:abstractNumId w:val="15"/>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1B"/>
    <w:rsid w:val="0017605D"/>
    <w:rsid w:val="00442665"/>
    <w:rsid w:val="00505A79"/>
    <w:rsid w:val="0051408B"/>
    <w:rsid w:val="00577B22"/>
    <w:rsid w:val="00A90597"/>
    <w:rsid w:val="00BE4D6B"/>
    <w:rsid w:val="00BF221B"/>
    <w:rsid w:val="00CD4A45"/>
    <w:rsid w:val="00EF6A74"/>
    <w:rsid w:val="00F73AF9"/>
    <w:rsid w:val="00FE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1B"/>
    <w:pPr>
      <w:suppressAutoHyphens/>
      <w:spacing w:after="0" w:line="240" w:lineRule="auto"/>
    </w:pPr>
    <w:rPr>
      <w:rFonts w:ascii="Times New Roman" w:eastAsia="MS Mincho" w:hAnsi="Times New Roman" w:cs="Times New Roman"/>
      <w:sz w:val="24"/>
      <w:szCs w:val="24"/>
      <w:lang w:eastAsia="ar-SA"/>
    </w:rPr>
  </w:style>
  <w:style w:type="paragraph" w:styleId="Heading3">
    <w:name w:val="heading 3"/>
    <w:basedOn w:val="Normal"/>
    <w:next w:val="Normal"/>
    <w:link w:val="Heading3Char"/>
    <w:uiPriority w:val="9"/>
    <w:semiHidden/>
    <w:unhideWhenUsed/>
    <w:qFormat/>
    <w:rsid w:val="00CD4A45"/>
    <w:pPr>
      <w:keepNext/>
      <w:keepLines/>
      <w:suppressAutoHyphens w:val="0"/>
      <w:spacing w:before="200" w:line="259" w:lineRule="auto"/>
      <w:outlineLvl w:val="2"/>
    </w:pPr>
    <w:rPr>
      <w:rFonts w:asciiTheme="majorHAnsi" w:eastAsiaTheme="majorEastAsia" w:hAnsiTheme="majorHAnsi" w:cs="Mangal"/>
      <w:b/>
      <w:bCs/>
      <w:color w:val="4F81BD" w:themeColor="accent1"/>
      <w:sz w:val="22"/>
      <w:szCs w:val="20"/>
      <w:lang w:val="id-ID" w:eastAsia="en-US" w:bidi="hi-IN"/>
    </w:rPr>
  </w:style>
  <w:style w:type="paragraph" w:styleId="Heading4">
    <w:name w:val="heading 4"/>
    <w:basedOn w:val="Normal"/>
    <w:link w:val="Heading4Char"/>
    <w:uiPriority w:val="9"/>
    <w:qFormat/>
    <w:rsid w:val="00CD4A45"/>
    <w:pPr>
      <w:suppressAutoHyphens w:val="0"/>
      <w:spacing w:before="100" w:beforeAutospacing="1" w:after="100" w:afterAutospacing="1"/>
      <w:outlineLvl w:val="3"/>
    </w:pPr>
    <w:rPr>
      <w:rFonts w:eastAsia="Times New Roman"/>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semiHidden/>
    <w:unhideWhenUsed/>
    <w:qFormat/>
    <w:rsid w:val="00BF221B"/>
    <w:pPr>
      <w:suppressLineNumbers/>
      <w:spacing w:before="120" w:after="120"/>
    </w:pPr>
    <w:rPr>
      <w:i/>
      <w:iCs/>
    </w:rPr>
  </w:style>
  <w:style w:type="paragraph" w:styleId="Subtitle">
    <w:name w:val="Subtitle"/>
    <w:basedOn w:val="Normal"/>
    <w:link w:val="SubtitleChar"/>
    <w:qFormat/>
    <w:rsid w:val="00BF221B"/>
    <w:pPr>
      <w:spacing w:after="60"/>
      <w:jc w:val="center"/>
      <w:outlineLvl w:val="1"/>
    </w:pPr>
    <w:rPr>
      <w:rFonts w:ascii="Arial" w:hAnsi="Arial" w:cs="Arial"/>
    </w:rPr>
  </w:style>
  <w:style w:type="character" w:customStyle="1" w:styleId="SubtitleChar">
    <w:name w:val="Subtitle Char"/>
    <w:basedOn w:val="DefaultParagraphFont"/>
    <w:link w:val="Subtitle"/>
    <w:rsid w:val="00BF221B"/>
    <w:rPr>
      <w:rFonts w:ascii="Arial" w:eastAsia="MS Mincho" w:hAnsi="Arial" w:cs="Arial"/>
      <w:sz w:val="24"/>
      <w:szCs w:val="24"/>
      <w:lang w:eastAsia="ar-SA"/>
    </w:rPr>
  </w:style>
  <w:style w:type="paragraph" w:styleId="ListParagraph">
    <w:name w:val="List Paragraph"/>
    <w:basedOn w:val="Normal"/>
    <w:uiPriority w:val="34"/>
    <w:qFormat/>
    <w:rsid w:val="00BF221B"/>
    <w:pPr>
      <w:ind w:left="720"/>
    </w:pPr>
  </w:style>
  <w:style w:type="paragraph" w:customStyle="1" w:styleId="author">
    <w:name w:val="author"/>
    <w:basedOn w:val="Normal"/>
    <w:rsid w:val="00BF221B"/>
    <w:pPr>
      <w:jc w:val="center"/>
    </w:pPr>
    <w:rPr>
      <w:b/>
      <w:bCs/>
      <w:i/>
      <w:iCs/>
    </w:rPr>
  </w:style>
  <w:style w:type="paragraph" w:styleId="BalloonText">
    <w:name w:val="Balloon Text"/>
    <w:basedOn w:val="Normal"/>
    <w:link w:val="BalloonTextChar"/>
    <w:uiPriority w:val="99"/>
    <w:semiHidden/>
    <w:unhideWhenUsed/>
    <w:rsid w:val="00BF221B"/>
    <w:rPr>
      <w:rFonts w:ascii="Tahoma" w:hAnsi="Tahoma" w:cs="Tahoma"/>
      <w:sz w:val="16"/>
      <w:szCs w:val="16"/>
    </w:rPr>
  </w:style>
  <w:style w:type="character" w:customStyle="1" w:styleId="BalloonTextChar">
    <w:name w:val="Balloon Text Char"/>
    <w:basedOn w:val="DefaultParagraphFont"/>
    <w:link w:val="BalloonText"/>
    <w:uiPriority w:val="99"/>
    <w:semiHidden/>
    <w:rsid w:val="00BF221B"/>
    <w:rPr>
      <w:rFonts w:ascii="Tahoma" w:eastAsia="MS Mincho" w:hAnsi="Tahoma" w:cs="Tahoma"/>
      <w:sz w:val="16"/>
      <w:szCs w:val="16"/>
      <w:lang w:eastAsia="ar-SA"/>
    </w:rPr>
  </w:style>
  <w:style w:type="paragraph" w:styleId="NormalWeb">
    <w:name w:val="Normal (Web)"/>
    <w:basedOn w:val="Normal"/>
    <w:uiPriority w:val="99"/>
    <w:unhideWhenUsed/>
    <w:rsid w:val="00BF221B"/>
    <w:pPr>
      <w:suppressAutoHyphens w:val="0"/>
      <w:spacing w:before="100" w:beforeAutospacing="1" w:after="100" w:afterAutospacing="1"/>
    </w:pPr>
    <w:rPr>
      <w:rFonts w:eastAsia="Times New Roman"/>
      <w:lang w:eastAsia="en-US"/>
    </w:rPr>
  </w:style>
  <w:style w:type="character" w:styleId="Hyperlink">
    <w:name w:val="Hyperlink"/>
    <w:basedOn w:val="DefaultParagraphFont"/>
    <w:rsid w:val="00BF221B"/>
    <w:rPr>
      <w:strike w:val="0"/>
      <w:dstrike w:val="0"/>
      <w:color w:val="0000A0"/>
      <w:u w:val="none"/>
      <w:effect w:val="none"/>
    </w:rPr>
  </w:style>
  <w:style w:type="table" w:styleId="TableGrid">
    <w:name w:val="Table Grid"/>
    <w:basedOn w:val="TableNormal"/>
    <w:uiPriority w:val="59"/>
    <w:rsid w:val="00BF2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F22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17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7605D"/>
    <w:rPr>
      <w:rFonts w:ascii="Courier New" w:eastAsia="Times New Roman" w:hAnsi="Courier New" w:cs="Courier New"/>
      <w:sz w:val="20"/>
      <w:szCs w:val="20"/>
    </w:rPr>
  </w:style>
  <w:style w:type="paragraph" w:styleId="Header">
    <w:name w:val="header"/>
    <w:basedOn w:val="Normal"/>
    <w:link w:val="HeaderChar"/>
    <w:uiPriority w:val="99"/>
    <w:unhideWhenUsed/>
    <w:rsid w:val="00F73AF9"/>
    <w:pPr>
      <w:tabs>
        <w:tab w:val="center" w:pos="4680"/>
        <w:tab w:val="right" w:pos="9360"/>
      </w:tabs>
    </w:pPr>
  </w:style>
  <w:style w:type="character" w:customStyle="1" w:styleId="HeaderChar">
    <w:name w:val="Header Char"/>
    <w:basedOn w:val="DefaultParagraphFont"/>
    <w:link w:val="Header"/>
    <w:uiPriority w:val="99"/>
    <w:rsid w:val="00F73AF9"/>
    <w:rPr>
      <w:rFonts w:ascii="Times New Roman" w:eastAsia="MS Mincho" w:hAnsi="Times New Roman" w:cs="Times New Roman"/>
      <w:sz w:val="24"/>
      <w:szCs w:val="24"/>
      <w:lang w:eastAsia="ar-SA"/>
    </w:rPr>
  </w:style>
  <w:style w:type="paragraph" w:styleId="Footer">
    <w:name w:val="footer"/>
    <w:basedOn w:val="Normal"/>
    <w:link w:val="FooterChar"/>
    <w:uiPriority w:val="99"/>
    <w:unhideWhenUsed/>
    <w:rsid w:val="00F73AF9"/>
    <w:pPr>
      <w:tabs>
        <w:tab w:val="center" w:pos="4680"/>
        <w:tab w:val="right" w:pos="9360"/>
      </w:tabs>
    </w:pPr>
  </w:style>
  <w:style w:type="character" w:customStyle="1" w:styleId="FooterChar">
    <w:name w:val="Footer Char"/>
    <w:basedOn w:val="DefaultParagraphFont"/>
    <w:link w:val="Footer"/>
    <w:uiPriority w:val="99"/>
    <w:rsid w:val="00F73AF9"/>
    <w:rPr>
      <w:rFonts w:ascii="Times New Roman" w:eastAsia="MS Mincho" w:hAnsi="Times New Roman" w:cs="Times New Roman"/>
      <w:sz w:val="24"/>
      <w:szCs w:val="24"/>
      <w:lang w:eastAsia="ar-SA"/>
    </w:rPr>
  </w:style>
  <w:style w:type="character" w:customStyle="1" w:styleId="Heading4Char">
    <w:name w:val="Heading 4 Char"/>
    <w:basedOn w:val="DefaultParagraphFont"/>
    <w:link w:val="Heading4"/>
    <w:uiPriority w:val="9"/>
    <w:rsid w:val="00CD4A45"/>
    <w:rPr>
      <w:rFonts w:ascii="Times New Roman" w:eastAsia="Times New Roman" w:hAnsi="Times New Roman" w:cs="Times New Roman"/>
      <w:b/>
      <w:bCs/>
      <w:sz w:val="24"/>
      <w:szCs w:val="24"/>
      <w:lang w:val="id-ID" w:eastAsia="id-ID"/>
    </w:rPr>
  </w:style>
  <w:style w:type="character" w:styleId="Strong">
    <w:name w:val="Strong"/>
    <w:basedOn w:val="DefaultParagraphFont"/>
    <w:uiPriority w:val="22"/>
    <w:qFormat/>
    <w:rsid w:val="00CD4A45"/>
    <w:rPr>
      <w:b/>
      <w:bCs/>
    </w:rPr>
  </w:style>
  <w:style w:type="character" w:customStyle="1" w:styleId="Heading3Char">
    <w:name w:val="Heading 3 Char"/>
    <w:basedOn w:val="DefaultParagraphFont"/>
    <w:link w:val="Heading3"/>
    <w:uiPriority w:val="9"/>
    <w:semiHidden/>
    <w:rsid w:val="00CD4A45"/>
    <w:rPr>
      <w:rFonts w:asciiTheme="majorHAnsi" w:eastAsiaTheme="majorEastAsia" w:hAnsiTheme="majorHAnsi" w:cs="Mangal"/>
      <w:b/>
      <w:bCs/>
      <w:color w:val="4F81BD" w:themeColor="accent1"/>
      <w:szCs w:val="20"/>
      <w:lang w:val="id-ID"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1B"/>
    <w:pPr>
      <w:suppressAutoHyphens/>
      <w:spacing w:after="0" w:line="240" w:lineRule="auto"/>
    </w:pPr>
    <w:rPr>
      <w:rFonts w:ascii="Times New Roman" w:eastAsia="MS Mincho" w:hAnsi="Times New Roman" w:cs="Times New Roman"/>
      <w:sz w:val="24"/>
      <w:szCs w:val="24"/>
      <w:lang w:eastAsia="ar-SA"/>
    </w:rPr>
  </w:style>
  <w:style w:type="paragraph" w:styleId="Heading3">
    <w:name w:val="heading 3"/>
    <w:basedOn w:val="Normal"/>
    <w:next w:val="Normal"/>
    <w:link w:val="Heading3Char"/>
    <w:uiPriority w:val="9"/>
    <w:semiHidden/>
    <w:unhideWhenUsed/>
    <w:qFormat/>
    <w:rsid w:val="00CD4A45"/>
    <w:pPr>
      <w:keepNext/>
      <w:keepLines/>
      <w:suppressAutoHyphens w:val="0"/>
      <w:spacing w:before="200" w:line="259" w:lineRule="auto"/>
      <w:outlineLvl w:val="2"/>
    </w:pPr>
    <w:rPr>
      <w:rFonts w:asciiTheme="majorHAnsi" w:eastAsiaTheme="majorEastAsia" w:hAnsiTheme="majorHAnsi" w:cs="Mangal"/>
      <w:b/>
      <w:bCs/>
      <w:color w:val="4F81BD" w:themeColor="accent1"/>
      <w:sz w:val="22"/>
      <w:szCs w:val="20"/>
      <w:lang w:val="id-ID" w:eastAsia="en-US" w:bidi="hi-IN"/>
    </w:rPr>
  </w:style>
  <w:style w:type="paragraph" w:styleId="Heading4">
    <w:name w:val="heading 4"/>
    <w:basedOn w:val="Normal"/>
    <w:link w:val="Heading4Char"/>
    <w:uiPriority w:val="9"/>
    <w:qFormat/>
    <w:rsid w:val="00CD4A45"/>
    <w:pPr>
      <w:suppressAutoHyphens w:val="0"/>
      <w:spacing w:before="100" w:beforeAutospacing="1" w:after="100" w:afterAutospacing="1"/>
      <w:outlineLvl w:val="3"/>
    </w:pPr>
    <w:rPr>
      <w:rFonts w:eastAsia="Times New Roman"/>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semiHidden/>
    <w:unhideWhenUsed/>
    <w:qFormat/>
    <w:rsid w:val="00BF221B"/>
    <w:pPr>
      <w:suppressLineNumbers/>
      <w:spacing w:before="120" w:after="120"/>
    </w:pPr>
    <w:rPr>
      <w:i/>
      <w:iCs/>
    </w:rPr>
  </w:style>
  <w:style w:type="paragraph" w:styleId="Subtitle">
    <w:name w:val="Subtitle"/>
    <w:basedOn w:val="Normal"/>
    <w:link w:val="SubtitleChar"/>
    <w:qFormat/>
    <w:rsid w:val="00BF221B"/>
    <w:pPr>
      <w:spacing w:after="60"/>
      <w:jc w:val="center"/>
      <w:outlineLvl w:val="1"/>
    </w:pPr>
    <w:rPr>
      <w:rFonts w:ascii="Arial" w:hAnsi="Arial" w:cs="Arial"/>
    </w:rPr>
  </w:style>
  <w:style w:type="character" w:customStyle="1" w:styleId="SubtitleChar">
    <w:name w:val="Subtitle Char"/>
    <w:basedOn w:val="DefaultParagraphFont"/>
    <w:link w:val="Subtitle"/>
    <w:rsid w:val="00BF221B"/>
    <w:rPr>
      <w:rFonts w:ascii="Arial" w:eastAsia="MS Mincho" w:hAnsi="Arial" w:cs="Arial"/>
      <w:sz w:val="24"/>
      <w:szCs w:val="24"/>
      <w:lang w:eastAsia="ar-SA"/>
    </w:rPr>
  </w:style>
  <w:style w:type="paragraph" w:styleId="ListParagraph">
    <w:name w:val="List Paragraph"/>
    <w:basedOn w:val="Normal"/>
    <w:uiPriority w:val="34"/>
    <w:qFormat/>
    <w:rsid w:val="00BF221B"/>
    <w:pPr>
      <w:ind w:left="720"/>
    </w:pPr>
  </w:style>
  <w:style w:type="paragraph" w:customStyle="1" w:styleId="author">
    <w:name w:val="author"/>
    <w:basedOn w:val="Normal"/>
    <w:rsid w:val="00BF221B"/>
    <w:pPr>
      <w:jc w:val="center"/>
    </w:pPr>
    <w:rPr>
      <w:b/>
      <w:bCs/>
      <w:i/>
      <w:iCs/>
    </w:rPr>
  </w:style>
  <w:style w:type="paragraph" w:styleId="BalloonText">
    <w:name w:val="Balloon Text"/>
    <w:basedOn w:val="Normal"/>
    <w:link w:val="BalloonTextChar"/>
    <w:uiPriority w:val="99"/>
    <w:semiHidden/>
    <w:unhideWhenUsed/>
    <w:rsid w:val="00BF221B"/>
    <w:rPr>
      <w:rFonts w:ascii="Tahoma" w:hAnsi="Tahoma" w:cs="Tahoma"/>
      <w:sz w:val="16"/>
      <w:szCs w:val="16"/>
    </w:rPr>
  </w:style>
  <w:style w:type="character" w:customStyle="1" w:styleId="BalloonTextChar">
    <w:name w:val="Balloon Text Char"/>
    <w:basedOn w:val="DefaultParagraphFont"/>
    <w:link w:val="BalloonText"/>
    <w:uiPriority w:val="99"/>
    <w:semiHidden/>
    <w:rsid w:val="00BF221B"/>
    <w:rPr>
      <w:rFonts w:ascii="Tahoma" w:eastAsia="MS Mincho" w:hAnsi="Tahoma" w:cs="Tahoma"/>
      <w:sz w:val="16"/>
      <w:szCs w:val="16"/>
      <w:lang w:eastAsia="ar-SA"/>
    </w:rPr>
  </w:style>
  <w:style w:type="paragraph" w:styleId="NormalWeb">
    <w:name w:val="Normal (Web)"/>
    <w:basedOn w:val="Normal"/>
    <w:uiPriority w:val="99"/>
    <w:unhideWhenUsed/>
    <w:rsid w:val="00BF221B"/>
    <w:pPr>
      <w:suppressAutoHyphens w:val="0"/>
      <w:spacing w:before="100" w:beforeAutospacing="1" w:after="100" w:afterAutospacing="1"/>
    </w:pPr>
    <w:rPr>
      <w:rFonts w:eastAsia="Times New Roman"/>
      <w:lang w:eastAsia="en-US"/>
    </w:rPr>
  </w:style>
  <w:style w:type="character" w:styleId="Hyperlink">
    <w:name w:val="Hyperlink"/>
    <w:basedOn w:val="DefaultParagraphFont"/>
    <w:rsid w:val="00BF221B"/>
    <w:rPr>
      <w:strike w:val="0"/>
      <w:dstrike w:val="0"/>
      <w:color w:val="0000A0"/>
      <w:u w:val="none"/>
      <w:effect w:val="none"/>
    </w:rPr>
  </w:style>
  <w:style w:type="table" w:styleId="TableGrid">
    <w:name w:val="Table Grid"/>
    <w:basedOn w:val="TableNormal"/>
    <w:uiPriority w:val="59"/>
    <w:rsid w:val="00BF2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F22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17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7605D"/>
    <w:rPr>
      <w:rFonts w:ascii="Courier New" w:eastAsia="Times New Roman" w:hAnsi="Courier New" w:cs="Courier New"/>
      <w:sz w:val="20"/>
      <w:szCs w:val="20"/>
    </w:rPr>
  </w:style>
  <w:style w:type="paragraph" w:styleId="Header">
    <w:name w:val="header"/>
    <w:basedOn w:val="Normal"/>
    <w:link w:val="HeaderChar"/>
    <w:uiPriority w:val="99"/>
    <w:unhideWhenUsed/>
    <w:rsid w:val="00F73AF9"/>
    <w:pPr>
      <w:tabs>
        <w:tab w:val="center" w:pos="4680"/>
        <w:tab w:val="right" w:pos="9360"/>
      </w:tabs>
    </w:pPr>
  </w:style>
  <w:style w:type="character" w:customStyle="1" w:styleId="HeaderChar">
    <w:name w:val="Header Char"/>
    <w:basedOn w:val="DefaultParagraphFont"/>
    <w:link w:val="Header"/>
    <w:uiPriority w:val="99"/>
    <w:rsid w:val="00F73AF9"/>
    <w:rPr>
      <w:rFonts w:ascii="Times New Roman" w:eastAsia="MS Mincho" w:hAnsi="Times New Roman" w:cs="Times New Roman"/>
      <w:sz w:val="24"/>
      <w:szCs w:val="24"/>
      <w:lang w:eastAsia="ar-SA"/>
    </w:rPr>
  </w:style>
  <w:style w:type="paragraph" w:styleId="Footer">
    <w:name w:val="footer"/>
    <w:basedOn w:val="Normal"/>
    <w:link w:val="FooterChar"/>
    <w:uiPriority w:val="99"/>
    <w:unhideWhenUsed/>
    <w:rsid w:val="00F73AF9"/>
    <w:pPr>
      <w:tabs>
        <w:tab w:val="center" w:pos="4680"/>
        <w:tab w:val="right" w:pos="9360"/>
      </w:tabs>
    </w:pPr>
  </w:style>
  <w:style w:type="character" w:customStyle="1" w:styleId="FooterChar">
    <w:name w:val="Footer Char"/>
    <w:basedOn w:val="DefaultParagraphFont"/>
    <w:link w:val="Footer"/>
    <w:uiPriority w:val="99"/>
    <w:rsid w:val="00F73AF9"/>
    <w:rPr>
      <w:rFonts w:ascii="Times New Roman" w:eastAsia="MS Mincho" w:hAnsi="Times New Roman" w:cs="Times New Roman"/>
      <w:sz w:val="24"/>
      <w:szCs w:val="24"/>
      <w:lang w:eastAsia="ar-SA"/>
    </w:rPr>
  </w:style>
  <w:style w:type="character" w:customStyle="1" w:styleId="Heading4Char">
    <w:name w:val="Heading 4 Char"/>
    <w:basedOn w:val="DefaultParagraphFont"/>
    <w:link w:val="Heading4"/>
    <w:uiPriority w:val="9"/>
    <w:rsid w:val="00CD4A45"/>
    <w:rPr>
      <w:rFonts w:ascii="Times New Roman" w:eastAsia="Times New Roman" w:hAnsi="Times New Roman" w:cs="Times New Roman"/>
      <w:b/>
      <w:bCs/>
      <w:sz w:val="24"/>
      <w:szCs w:val="24"/>
      <w:lang w:val="id-ID" w:eastAsia="id-ID"/>
    </w:rPr>
  </w:style>
  <w:style w:type="character" w:styleId="Strong">
    <w:name w:val="Strong"/>
    <w:basedOn w:val="DefaultParagraphFont"/>
    <w:uiPriority w:val="22"/>
    <w:qFormat/>
    <w:rsid w:val="00CD4A45"/>
    <w:rPr>
      <w:b/>
      <w:bCs/>
    </w:rPr>
  </w:style>
  <w:style w:type="character" w:customStyle="1" w:styleId="Heading3Char">
    <w:name w:val="Heading 3 Char"/>
    <w:basedOn w:val="DefaultParagraphFont"/>
    <w:link w:val="Heading3"/>
    <w:uiPriority w:val="9"/>
    <w:semiHidden/>
    <w:rsid w:val="00CD4A45"/>
    <w:rPr>
      <w:rFonts w:asciiTheme="majorHAnsi" w:eastAsiaTheme="majorEastAsia" w:hAnsiTheme="majorHAnsi" w:cs="Mangal"/>
      <w:b/>
      <w:bCs/>
      <w:color w:val="4F81BD" w:themeColor="accent1"/>
      <w:szCs w:val="20"/>
      <w:lang w:val="id-ID"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7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barprov.go.id" TargetMode="External"/><Relationship Id="rId13" Type="http://schemas.openxmlformats.org/officeDocument/2006/relationships/image" Target="media/image2.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kemsos.go.id/program-keluarga-harapan" TargetMode="External"/><Relationship Id="rId2" Type="http://schemas.openxmlformats.org/officeDocument/2006/relationships/styles" Target="styles.xml"/><Relationship Id="rId16" Type="http://schemas.openxmlformats.org/officeDocument/2006/relationships/hyperlink" Target="https://pkh.kemsos.go.id/?pg=tentangpkh-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emsos.go.id" TargetMode="External"/><Relationship Id="rId5" Type="http://schemas.openxmlformats.org/officeDocument/2006/relationships/webSettings" Target="webSettings.xml"/><Relationship Id="rId15" Type="http://schemas.openxmlformats.org/officeDocument/2006/relationships/hyperlink" Target="https://sumbar.bps.go.id/" TargetMode="External"/><Relationship Id="rId10" Type="http://schemas.openxmlformats.org/officeDocument/2006/relationships/hyperlink" Target="https://pkh.kemsos.go.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junjungkab.bps.go.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4895</Words>
  <Characters>27905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6</cp:revision>
  <dcterms:created xsi:type="dcterms:W3CDTF">2020-02-21T13:11:00Z</dcterms:created>
  <dcterms:modified xsi:type="dcterms:W3CDTF">2020-02-23T10:52:00Z</dcterms:modified>
</cp:coreProperties>
</file>